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7F47A" w14:textId="77777777" w:rsidR="00835FEA" w:rsidRPr="00833EAA" w:rsidRDefault="00835FEA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7DB392C6" w14:textId="77777777" w:rsidR="00835FEA" w:rsidRPr="00791CB7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>UCHWAŁA NR ……………</w:t>
      </w:r>
    </w:p>
    <w:p w14:paraId="6D12A7F8" w14:textId="77777777" w:rsidR="00835FEA" w:rsidRPr="00791CB7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>RADY GMINY MYKANÓW</w:t>
      </w:r>
    </w:p>
    <w:p w14:paraId="7FC2C09D" w14:textId="77777777" w:rsidR="00835FEA" w:rsidRPr="00791CB7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>z dnia ……………………….</w:t>
      </w:r>
    </w:p>
    <w:p w14:paraId="6D643A0C" w14:textId="77777777" w:rsidR="00835FEA" w:rsidRPr="00791CB7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w sprawie </w:t>
      </w:r>
      <w:bookmarkStart w:id="0" w:name="_Hlk145084030"/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miejscowego planu zagospodarowania przestrzennego w miejscowościach: </w:t>
      </w:r>
    </w:p>
    <w:p w14:paraId="3913D7AB" w14:textId="77777777" w:rsidR="00835FEA" w:rsidRPr="00791CB7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bookmarkStart w:id="1" w:name="_Hlk158478100"/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Kokawa, </w:t>
      </w:r>
      <w:proofErr w:type="spellStart"/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>Przedkocin</w:t>
      </w:r>
      <w:proofErr w:type="spellEnd"/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i Cykarzew Północny</w:t>
      </w:r>
      <w:bookmarkEnd w:id="1"/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 gminie Mykanów</w:t>
      </w:r>
      <w:bookmarkEnd w:id="0"/>
    </w:p>
    <w:p w14:paraId="494597F5" w14:textId="4E4FD658" w:rsidR="00835FEA" w:rsidRPr="00791CB7" w:rsidRDefault="00000000">
      <w:pPr>
        <w:pStyle w:val="Standard"/>
        <w:spacing w:before="57"/>
        <w:ind w:firstLine="709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Na podstawie art. 18 ust. 2 pkt 5 ustawy z dnia 8 marca 1990 r. o samorządzie gminnym (Dz. U.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 202</w:t>
      </w:r>
      <w:r w:rsidR="00980BA5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4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r. poz. </w:t>
      </w:r>
      <w:r w:rsidR="00980BA5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609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z </w:t>
      </w:r>
      <w:proofErr w:type="spellStart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późn</w:t>
      </w:r>
      <w:proofErr w:type="spellEnd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. zm.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) i art. 20 ust.1 ustawy z 27 marca 2003 r. o planowaniu i zagospodarowaniu przestrzennym (Dz. U. z 202</w:t>
      </w:r>
      <w:r w:rsidR="00DB64E1">
        <w:rPr>
          <w:rFonts w:ascii="Times New Roman" w:hAnsi="Times New Roman" w:cs="Times New Roman"/>
          <w:sz w:val="22"/>
          <w:szCs w:val="22"/>
          <w:lang w:val="pl-PL"/>
        </w:rPr>
        <w:t>4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r. poz. </w:t>
      </w:r>
      <w:r w:rsidR="00DB64E1">
        <w:rPr>
          <w:rFonts w:ascii="Times New Roman" w:hAnsi="Times New Roman" w:cs="Times New Roman"/>
          <w:sz w:val="22"/>
          <w:szCs w:val="22"/>
          <w:lang w:val="pl-PL"/>
        </w:rPr>
        <w:t>1130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) w związku z art. 67 ust. 3 ustawy z dnia 7 lipca 2023 r. o zmianie ustawy o planowaniu i zagospodarowaniu przestrzennym oraz niektórych innych ustaw (Dz. U. z</w:t>
      </w:r>
      <w:r w:rsidR="00B7040A"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2023 r. poz. 1688), Rada Gminy Mykanów uchwala</w:t>
      </w:r>
    </w:p>
    <w:p w14:paraId="0DE36DDF" w14:textId="77777777" w:rsidR="00835FEA" w:rsidRPr="00791CB7" w:rsidRDefault="00000000">
      <w:pPr>
        <w:pStyle w:val="Standard"/>
        <w:spacing w:before="57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>Rozdział 1.</w:t>
      </w:r>
    </w:p>
    <w:p w14:paraId="68FAABA6" w14:textId="77777777" w:rsidR="00835FEA" w:rsidRPr="00791CB7" w:rsidRDefault="00000000">
      <w:pPr>
        <w:pStyle w:val="Standard"/>
        <w:spacing w:after="57"/>
        <w:ind w:right="-195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>Ustalenia ogólne</w:t>
      </w:r>
    </w:p>
    <w:p w14:paraId="7397DC83" w14:textId="77777777" w:rsidR="00835FEA" w:rsidRPr="00791CB7" w:rsidRDefault="00000000">
      <w:pPr>
        <w:pStyle w:val="Standard"/>
        <w:widowControl/>
        <w:spacing w:before="57"/>
        <w:ind w:right="38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sz w:val="22"/>
          <w:szCs w:val="22"/>
          <w:lang w:val="pl-PL"/>
        </w:rPr>
        <w:t>§ 1.</w:t>
      </w:r>
    </w:p>
    <w:p w14:paraId="23F38C4C" w14:textId="77777777" w:rsidR="00835FEA" w:rsidRPr="00791CB7" w:rsidRDefault="00000000">
      <w:pPr>
        <w:pStyle w:val="Standard"/>
        <w:widowControl/>
        <w:numPr>
          <w:ilvl w:val="0"/>
          <w:numId w:val="1"/>
        </w:numPr>
        <w:ind w:left="383" w:right="50" w:hanging="35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Uchwala się miejscowy plan zagospodarowania przestrzennego w miejscowościach: Kokawa, </w:t>
      </w:r>
      <w:proofErr w:type="spellStart"/>
      <w:r w:rsidRPr="00791CB7">
        <w:rPr>
          <w:rFonts w:ascii="Times New Roman" w:hAnsi="Times New Roman" w:cs="Times New Roman"/>
          <w:sz w:val="22"/>
          <w:szCs w:val="22"/>
          <w:lang w:val="pl-PL"/>
        </w:rPr>
        <w:t>Przedkocin</w:t>
      </w:r>
      <w:proofErr w:type="spellEnd"/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i Cykarzew Północny w gminie Mykanów,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zwany dalej „planem”, po stwierdzeniu, że nie narusza on ustaleń Studium uwarunkowań i kierunków zagospodarowania przestrzennego gminy Mykanów </w:t>
      </w:r>
      <w:r w:rsidRPr="00791CB7">
        <w:rPr>
          <w:rFonts w:ascii="Times New Roman" w:eastAsia="Lucida Sans Unicode" w:hAnsi="Times New Roman" w:cs="Times New Roman"/>
          <w:bCs/>
          <w:iCs/>
          <w:color w:val="000000"/>
          <w:sz w:val="22"/>
          <w:szCs w:val="22"/>
          <w:lang w:val="pl-PL"/>
        </w:rPr>
        <w:t>przyjętego u</w:t>
      </w:r>
      <w:r w:rsidRPr="00791CB7">
        <w:rPr>
          <w:rFonts w:ascii="Times New Roman" w:eastAsia="Lucida Sans Unicode" w:hAnsi="Times New Roman" w:cs="Times New Roman"/>
          <w:iCs/>
          <w:color w:val="000000"/>
          <w:sz w:val="22"/>
          <w:szCs w:val="22"/>
          <w:lang w:val="pl-PL"/>
        </w:rPr>
        <w:t>chwałą Rady Gminy Mykanów nr 411/LIII/2023 z dnia 2 czerwca 2023 r.</w:t>
      </w:r>
    </w:p>
    <w:p w14:paraId="5159F914" w14:textId="77777777" w:rsidR="00835FEA" w:rsidRPr="00791CB7" w:rsidRDefault="00000000">
      <w:pPr>
        <w:pStyle w:val="Standard"/>
        <w:widowControl/>
        <w:numPr>
          <w:ilvl w:val="0"/>
          <w:numId w:val="1"/>
        </w:numPr>
        <w:ind w:left="383" w:right="50" w:hanging="35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Plan obejmuje jedenaście wydzielonych obszarów, 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wyznaczonych w uchwale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Rady Gminy Mykanów Nr 445/LVII/2023 z dnia 25 października 2023 r. w sprawie przystąpienia do sporządzenia miejscowego planu zagospodarowania przestrzennego, w granicach określonych na rysunku planu, na załącznikach:</w:t>
      </w:r>
    </w:p>
    <w:p w14:paraId="03B55A52" w14:textId="77777777" w:rsidR="00835FEA" w:rsidRPr="00791CB7" w:rsidRDefault="00000000">
      <w:pPr>
        <w:pStyle w:val="Standard"/>
        <w:numPr>
          <w:ilvl w:val="0"/>
          <w:numId w:val="35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nr 1_1 – sześć obszarów położonych w miejscowości Kokawa, na północ od ulicy Kopernika, o powierzchni ok.: 7,49 ha, 7,84 ha, 2,73 ha, 3,93 ha, 1,5 ha i 3,28 ha;</w:t>
      </w:r>
    </w:p>
    <w:p w14:paraId="5F56BE66" w14:textId="77777777" w:rsidR="00835FEA" w:rsidRPr="00791CB7" w:rsidRDefault="00000000">
      <w:pPr>
        <w:pStyle w:val="Standard"/>
        <w:numPr>
          <w:ilvl w:val="0"/>
          <w:numId w:val="35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nr 1_2 – trzy obszary położone w miejscowości Kokawa, na północ od ulicy Kopernika, o powierzchni ok.: 8,2 ha, 4,99 ha i 8,38 ha;</w:t>
      </w:r>
    </w:p>
    <w:p w14:paraId="1DD33B41" w14:textId="781B0586" w:rsidR="00835FEA" w:rsidRPr="00791CB7" w:rsidRDefault="00000000">
      <w:pPr>
        <w:pStyle w:val="Standard"/>
        <w:numPr>
          <w:ilvl w:val="0"/>
          <w:numId w:val="35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nr 1_3 – obszar położony w miejscowości </w:t>
      </w:r>
      <w:proofErr w:type="spellStart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Przedkocin</w:t>
      </w:r>
      <w:proofErr w:type="spellEnd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 na wschód od ulicy Długiej o powierzchni ok. 3,3 ha;</w:t>
      </w:r>
    </w:p>
    <w:p w14:paraId="4B94EB2E" w14:textId="77777777" w:rsidR="00835FEA" w:rsidRPr="00791CB7" w:rsidRDefault="00000000">
      <w:pPr>
        <w:pStyle w:val="Standard"/>
        <w:numPr>
          <w:ilvl w:val="0"/>
          <w:numId w:val="35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nr 1_4 – obszar położony w miejscowości Cykarzew Północny, na południe od ulicy Rumiankowej, o powierzchni ok. 3,06 ha.</w:t>
      </w:r>
    </w:p>
    <w:p w14:paraId="2B0F10E4" w14:textId="77777777" w:rsidR="00835FEA" w:rsidRPr="00791CB7" w:rsidRDefault="00000000">
      <w:pPr>
        <w:pStyle w:val="Standard"/>
        <w:widowControl/>
        <w:numPr>
          <w:ilvl w:val="0"/>
          <w:numId w:val="1"/>
        </w:numPr>
        <w:ind w:left="383" w:right="50" w:hanging="35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Plan składa się z integralnych części:</w:t>
      </w:r>
    </w:p>
    <w:p w14:paraId="7C07B1BF" w14:textId="77777777" w:rsidR="00835FEA" w:rsidRPr="00791CB7" w:rsidRDefault="00000000">
      <w:pPr>
        <w:pStyle w:val="Standard"/>
        <w:widowControl/>
        <w:numPr>
          <w:ilvl w:val="0"/>
          <w:numId w:val="34"/>
        </w:numPr>
        <w:ind w:left="851" w:right="50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tekstowej, której treść stanowi niniejsza uchwała;</w:t>
      </w:r>
    </w:p>
    <w:p w14:paraId="4E3AF20F" w14:textId="77777777" w:rsidR="00835FEA" w:rsidRPr="00791CB7" w:rsidRDefault="00000000">
      <w:pPr>
        <w:pStyle w:val="Standard"/>
        <w:widowControl/>
        <w:numPr>
          <w:ilvl w:val="0"/>
          <w:numId w:val="34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graficznej, sporządzonej w formie rysunku planu.</w:t>
      </w:r>
    </w:p>
    <w:p w14:paraId="46650516" w14:textId="77777777" w:rsidR="00835FEA" w:rsidRPr="00791CB7" w:rsidRDefault="00000000">
      <w:pPr>
        <w:pStyle w:val="Standard"/>
        <w:widowControl/>
        <w:numPr>
          <w:ilvl w:val="0"/>
          <w:numId w:val="1"/>
        </w:numPr>
        <w:ind w:left="383" w:right="50" w:hanging="35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Załącznikami do uchwały są:</w:t>
      </w:r>
    </w:p>
    <w:p w14:paraId="2C80FC74" w14:textId="77777777" w:rsidR="00835FEA" w:rsidRPr="00791CB7" w:rsidRDefault="00000000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część graficzna, stanowiąca załączniki nr: 1_1, 1_2, 1_3 i 1_4;</w:t>
      </w:r>
    </w:p>
    <w:p w14:paraId="6B61B159" w14:textId="77777777" w:rsidR="00835FEA" w:rsidRPr="00791CB7" w:rsidRDefault="00000000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rozstrzygnięcie Rady Gminy Mykanów o sposobie realizacji zapisanych w planie inwestycji z zakresu infrastruktury technicznej należących do zadań własnych gminy oraz zasadach ich finansowania, stanowiące załącznik nr 2;</w:t>
      </w:r>
    </w:p>
    <w:p w14:paraId="1DDDA0EA" w14:textId="77777777" w:rsidR="00835FEA" w:rsidRPr="00791CB7" w:rsidRDefault="00000000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rozstrzygnięcie Rady Gminy Mykanów o sposobie rozpatrzenia uwag wniesionych do projektu planu, stanowiące załącznik nr 3;</w:t>
      </w:r>
    </w:p>
    <w:p w14:paraId="5A72F4F7" w14:textId="77777777" w:rsidR="00835FEA" w:rsidRPr="00791CB7" w:rsidRDefault="00000000">
      <w:pPr>
        <w:pStyle w:val="Standard"/>
        <w:numPr>
          <w:ilvl w:val="0"/>
          <w:numId w:val="11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dane przestrzenne, o których jest mowa w art. 67a ust. 3 ustawy, stanowiące załącznik nr 4.</w:t>
      </w:r>
    </w:p>
    <w:p w14:paraId="072C9E45" w14:textId="77777777" w:rsidR="00835FEA" w:rsidRPr="00791CB7" w:rsidRDefault="00000000">
      <w:pPr>
        <w:pStyle w:val="Standard"/>
        <w:spacing w:before="57"/>
        <w:ind w:right="-2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sz w:val="22"/>
          <w:szCs w:val="22"/>
          <w:lang w:val="pl-PL"/>
        </w:rPr>
        <w:t>§ 2.</w:t>
      </w:r>
    </w:p>
    <w:p w14:paraId="55C07E2E" w14:textId="77777777" w:rsidR="00835FEA" w:rsidRPr="00791CB7" w:rsidRDefault="00000000">
      <w:pPr>
        <w:pStyle w:val="Standard"/>
        <w:numPr>
          <w:ilvl w:val="0"/>
          <w:numId w:val="2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Plan ustala przeznaczenie oraz określa sposoby zagospodarowania i warunki zabudowy terenów.</w:t>
      </w:r>
    </w:p>
    <w:p w14:paraId="54B57EA1" w14:textId="77777777" w:rsidR="00835FEA" w:rsidRPr="00791CB7" w:rsidRDefault="00000000">
      <w:pPr>
        <w:pStyle w:val="Standard"/>
        <w:numPr>
          <w:ilvl w:val="0"/>
          <w:numId w:val="2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Przedmiotem ustaleń części tekstowej planu są:</w:t>
      </w:r>
    </w:p>
    <w:p w14:paraId="51C7D11C" w14:textId="77777777" w:rsidR="00835FEA" w:rsidRPr="00791CB7" w:rsidRDefault="00000000">
      <w:pPr>
        <w:pStyle w:val="Standard"/>
        <w:numPr>
          <w:ilvl w:val="0"/>
          <w:numId w:val="3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ustalenia ogólne, obowiązujące w granicach obszarów objętych planem, ustanawiające:</w:t>
      </w:r>
    </w:p>
    <w:p w14:paraId="79AE0B37" w14:textId="77777777" w:rsidR="00835FEA" w:rsidRPr="00791CB7" w:rsidRDefault="00000000" w:rsidP="00BB0AFE">
      <w:pPr>
        <w:pStyle w:val="Standard"/>
        <w:keepLines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zasady ochrony i kształtowania ładu przestrzennego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wraz z określeniem ogólnych zasad kształtowania zabudowy i krajobrazu,</w:t>
      </w:r>
    </w:p>
    <w:p w14:paraId="24F13A56" w14:textId="77777777" w:rsidR="00835FEA" w:rsidRPr="00791CB7" w:rsidRDefault="00000000" w:rsidP="00BB0AFE">
      <w:pPr>
        <w:pStyle w:val="Standard"/>
        <w:numPr>
          <w:ilvl w:val="0"/>
          <w:numId w:val="12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>zasady ochrony środowiska, przyrody i krajobrazu wraz z określeniem szczególnych warunków zagospodarowania terenów oraz ograniczeń w ich użytkowaniu, w tym zakazu zabudowy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,</w:t>
      </w:r>
    </w:p>
    <w:p w14:paraId="5557CABC" w14:textId="77777777" w:rsidR="00835FEA" w:rsidRPr="00791CB7" w:rsidRDefault="00000000" w:rsidP="00BB0AFE">
      <w:pPr>
        <w:pStyle w:val="Standard"/>
        <w:numPr>
          <w:ilvl w:val="0"/>
          <w:numId w:val="1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sposoby zagospodarowania obszarów podlegających ochronie na podstawie odrębnych przepisów,</w:t>
      </w:r>
    </w:p>
    <w:p w14:paraId="240971CE" w14:textId="77777777" w:rsidR="00835FEA" w:rsidRPr="00791CB7" w:rsidRDefault="00000000" w:rsidP="00BB0AFE">
      <w:pPr>
        <w:pStyle w:val="Standard"/>
        <w:numPr>
          <w:ilvl w:val="0"/>
          <w:numId w:val="1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zasady modernizacji, rozbudowy i budowy systemów komunikacji wraz z ustaleniem minimalnej liczby i sposobu realizacji miejsc do parkowania,</w:t>
      </w:r>
    </w:p>
    <w:p w14:paraId="195FA7B5" w14:textId="77777777" w:rsidR="00835FEA" w:rsidRPr="00791CB7" w:rsidRDefault="00000000" w:rsidP="00BB0AFE">
      <w:pPr>
        <w:pStyle w:val="Standard"/>
        <w:numPr>
          <w:ilvl w:val="0"/>
          <w:numId w:val="1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zasady modernizacji, rozbudowy i budowy systemów infrastruktury technicznej,</w:t>
      </w:r>
    </w:p>
    <w:p w14:paraId="05B18341" w14:textId="77777777" w:rsidR="00835FEA" w:rsidRPr="00791CB7" w:rsidRDefault="00000000" w:rsidP="00BB0AFE">
      <w:pPr>
        <w:pStyle w:val="Standard"/>
        <w:numPr>
          <w:ilvl w:val="0"/>
          <w:numId w:val="1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zasady i warunki scalania i podziału nieruchomości objętych planem,</w:t>
      </w:r>
    </w:p>
    <w:p w14:paraId="06050672" w14:textId="77777777" w:rsidR="00835FEA" w:rsidRPr="00791CB7" w:rsidRDefault="00000000" w:rsidP="00BB0AFE">
      <w:pPr>
        <w:pStyle w:val="Standard"/>
        <w:numPr>
          <w:ilvl w:val="0"/>
          <w:numId w:val="1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stawki procentowe, na podstawie których ustala się opłatę, o której mowa w art. 36 ust. 4 ustawy;</w:t>
      </w:r>
    </w:p>
    <w:p w14:paraId="09D4EEE0" w14:textId="77777777" w:rsidR="00835FEA" w:rsidRPr="00791CB7" w:rsidRDefault="00000000" w:rsidP="00BB0AFE">
      <w:pPr>
        <w:pStyle w:val="Standard"/>
        <w:numPr>
          <w:ilvl w:val="0"/>
          <w:numId w:val="72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bookmarkStart w:id="2" w:name="_Hlk133923348"/>
      <w:bookmarkStart w:id="3" w:name="_Hlk150513631"/>
      <w:bookmarkEnd w:id="2"/>
      <w:bookmarkEnd w:id="3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ustalenia szczegółowe dla wydzielonych obszarów, określające w zależności od potrzeb:</w:t>
      </w:r>
    </w:p>
    <w:p w14:paraId="48DCC856" w14:textId="77777777" w:rsidR="00835FEA" w:rsidRPr="00791CB7" w:rsidRDefault="00000000" w:rsidP="00BB0AFE">
      <w:pPr>
        <w:pStyle w:val="Standard"/>
        <w:keepLines/>
        <w:numPr>
          <w:ilvl w:val="0"/>
          <w:numId w:val="1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lastRenderedPageBreak/>
        <w:t>przeznaczenie terenów,</w:t>
      </w:r>
    </w:p>
    <w:p w14:paraId="58FE7796" w14:textId="77777777" w:rsidR="00835FEA" w:rsidRPr="00791CB7" w:rsidRDefault="00000000" w:rsidP="00BB0AFE">
      <w:pPr>
        <w:pStyle w:val="Standard"/>
        <w:keepLines/>
        <w:numPr>
          <w:ilvl w:val="0"/>
          <w:numId w:val="1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szczególne warunki zagospodarowania terenów oraz ograniczenia w ich użytkowaniu,</w:t>
      </w:r>
    </w:p>
    <w:p w14:paraId="353EA85C" w14:textId="77777777" w:rsidR="00835FEA" w:rsidRPr="00791CB7" w:rsidRDefault="00000000" w:rsidP="00BB0AFE">
      <w:pPr>
        <w:pStyle w:val="Standard"/>
        <w:keepLines/>
        <w:numPr>
          <w:ilvl w:val="0"/>
          <w:numId w:val="1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wskaźniki zagospodarowania terenu i zasady kształtowania zabudowy;</w:t>
      </w:r>
      <w:bookmarkStart w:id="4" w:name="_Hlk150513703"/>
      <w:bookmarkEnd w:id="4"/>
    </w:p>
    <w:p w14:paraId="3FCD965B" w14:textId="77777777" w:rsidR="00835FEA" w:rsidRPr="00791CB7" w:rsidRDefault="00000000" w:rsidP="00BB0AFE">
      <w:pPr>
        <w:pStyle w:val="Standard"/>
        <w:numPr>
          <w:ilvl w:val="0"/>
          <w:numId w:val="73"/>
        </w:numPr>
        <w:ind w:left="851" w:right="-2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przepisy końcowe.</w:t>
      </w:r>
    </w:p>
    <w:p w14:paraId="4D0DFF18" w14:textId="77777777" w:rsidR="00835FEA" w:rsidRPr="00791CB7" w:rsidRDefault="00000000">
      <w:pPr>
        <w:pStyle w:val="Standard"/>
        <w:numPr>
          <w:ilvl w:val="0"/>
          <w:numId w:val="2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Na rysunku planu wprowadzono dla wydzielonych obszarów, w zależności od potrzeb: </w:t>
      </w:r>
    </w:p>
    <w:p w14:paraId="2D0013FC" w14:textId="77777777" w:rsidR="00835FEA" w:rsidRPr="00791CB7" w:rsidRDefault="00000000" w:rsidP="00BB0AFE">
      <w:pPr>
        <w:pStyle w:val="Standard"/>
        <w:numPr>
          <w:ilvl w:val="0"/>
          <w:numId w:val="4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oznaczenia graficzne stanowiące ustalenia planu:</w:t>
      </w:r>
    </w:p>
    <w:p w14:paraId="770B8355" w14:textId="77777777" w:rsidR="00835FEA" w:rsidRPr="00791CB7" w:rsidRDefault="00000000" w:rsidP="00BB0AFE">
      <w:pPr>
        <w:pStyle w:val="Standard"/>
        <w:keepLines/>
        <w:numPr>
          <w:ilvl w:val="0"/>
          <w:numId w:val="14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granice obszarów objętych planem,</w:t>
      </w:r>
    </w:p>
    <w:p w14:paraId="0FBA5D73" w14:textId="77777777" w:rsidR="00835FEA" w:rsidRPr="00791CB7" w:rsidRDefault="00000000" w:rsidP="00BB0AFE">
      <w:pPr>
        <w:pStyle w:val="Standard"/>
        <w:keepLines/>
        <w:numPr>
          <w:ilvl w:val="0"/>
          <w:numId w:val="14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linie rozgraniczające tereny o różnym przeznaczeniu lub różnych zasadach zagospodarowania,</w:t>
      </w:r>
    </w:p>
    <w:p w14:paraId="7B9FCB22" w14:textId="77777777" w:rsidR="00835FEA" w:rsidRPr="00791CB7" w:rsidRDefault="00000000" w:rsidP="00BB0AFE">
      <w:pPr>
        <w:pStyle w:val="Standard"/>
        <w:keepLines/>
        <w:numPr>
          <w:ilvl w:val="0"/>
          <w:numId w:val="14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nieprzekraczalne linie zabudowy;</w:t>
      </w:r>
    </w:p>
    <w:p w14:paraId="3C40C6B2" w14:textId="77777777" w:rsidR="00835FEA" w:rsidRPr="00791CB7" w:rsidRDefault="00000000">
      <w:pPr>
        <w:pStyle w:val="Standard"/>
        <w:numPr>
          <w:ilvl w:val="0"/>
          <w:numId w:val="74"/>
        </w:numPr>
        <w:ind w:left="766" w:hanging="399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symbole określające przeznaczenie terenów wydzielonych liniami rozgraniczającymi:</w:t>
      </w:r>
    </w:p>
    <w:tbl>
      <w:tblPr>
        <w:tblStyle w:val="Tabela-Siatka"/>
        <w:tblW w:w="8647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283"/>
        <w:gridCol w:w="1275"/>
        <w:gridCol w:w="7089"/>
      </w:tblGrid>
      <w:tr w:rsidR="00835FEA" w:rsidRPr="00791CB7" w14:paraId="23F9C203" w14:textId="77777777" w:rsidTr="00BB0AF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137182" w14:textId="77777777" w:rsidR="00835FEA" w:rsidRPr="00791CB7" w:rsidRDefault="00000000" w:rsidP="00BB0AFE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791CB7">
              <w:rPr>
                <w:rFonts w:ascii="Times New Roman" w:eastAsia="Times New Roman" w:hAnsi="Times New Roman" w:cs="Times New Roman"/>
                <w:sz w:val="22"/>
                <w:szCs w:val="22"/>
                <w:lang w:val="pl-PL" w:eastAsia="zh-CN" w:bidi="hi-IN"/>
              </w:rPr>
              <w:t>a)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0F64FB6" w14:textId="77777777" w:rsidR="00835FEA" w:rsidRPr="00791CB7" w:rsidRDefault="00000000" w:rsidP="00BB0AFE">
            <w:pPr>
              <w:pStyle w:val="Standard"/>
              <w:ind w:left="-96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91CB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l-PL" w:eastAsia="zh-CN" w:bidi="hi-IN"/>
              </w:rPr>
              <w:t>RZP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14:paraId="745CB788" w14:textId="5FBE7EE5" w:rsidR="00835FEA" w:rsidRPr="00791CB7" w:rsidRDefault="00000000">
            <w:pPr>
              <w:pStyle w:val="Standard"/>
              <w:ind w:left="33" w:hanging="142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91CB7">
              <w:rPr>
                <w:rFonts w:ascii="Times New Roman" w:eastAsia="Arial" w:hAnsi="Times New Roman" w:cs="Times New Roman"/>
                <w:sz w:val="22"/>
                <w:szCs w:val="22"/>
                <w:lang w:val="pl-PL" w:eastAsia="zh-CN" w:bidi="hi-IN"/>
              </w:rPr>
              <w:t>- teren produkcji w gospodarstwach rolnych</w:t>
            </w:r>
            <w:r w:rsidR="0088771E">
              <w:rPr>
                <w:rFonts w:ascii="Times New Roman" w:eastAsia="Arial" w:hAnsi="Times New Roman" w:cs="Times New Roman"/>
                <w:sz w:val="22"/>
                <w:szCs w:val="22"/>
                <w:lang w:val="pl-PL" w:eastAsia="zh-CN" w:bidi="hi-IN"/>
              </w:rPr>
              <w:t>, hodowlanych,</w:t>
            </w:r>
            <w:r w:rsidRPr="00791CB7">
              <w:rPr>
                <w:rFonts w:ascii="Times New Roman" w:eastAsia="Arial" w:hAnsi="Times New Roman" w:cs="Times New Roman"/>
                <w:sz w:val="22"/>
                <w:szCs w:val="22"/>
                <w:lang w:val="pl-PL" w:eastAsia="zh-CN" w:bidi="hi-IN"/>
              </w:rPr>
              <w:t xml:space="preserve"> ogrodniczych,</w:t>
            </w:r>
          </w:p>
        </w:tc>
      </w:tr>
      <w:tr w:rsidR="00835FEA" w:rsidRPr="00791CB7" w14:paraId="57898610" w14:textId="77777777" w:rsidTr="00BB0AF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94AC41" w14:textId="77777777" w:rsidR="00835FEA" w:rsidRPr="00791CB7" w:rsidRDefault="00000000" w:rsidP="00BB0AFE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791CB7">
              <w:rPr>
                <w:rFonts w:ascii="Times New Roman" w:eastAsia="Times New Roman" w:hAnsi="Times New Roman" w:cs="Times New Roman"/>
                <w:sz w:val="22"/>
                <w:szCs w:val="22"/>
                <w:lang w:val="pl-PL" w:eastAsia="zh-CN" w:bidi="hi-IN"/>
              </w:rPr>
              <w:t>b)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5A1182C" w14:textId="77777777" w:rsidR="00835FEA" w:rsidRPr="00791CB7" w:rsidRDefault="00000000" w:rsidP="00BB0AFE">
            <w:pPr>
              <w:pStyle w:val="Standard"/>
              <w:ind w:left="-96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91CB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l-PL" w:eastAsia="zh-CN" w:bidi="hi-IN"/>
              </w:rPr>
              <w:t>PEF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14:paraId="502932AA" w14:textId="77777777" w:rsidR="00835FEA" w:rsidRPr="00791CB7" w:rsidRDefault="00000000">
            <w:pPr>
              <w:pStyle w:val="Standard"/>
              <w:ind w:left="33" w:hanging="142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791CB7">
              <w:rPr>
                <w:rFonts w:ascii="Times New Roman" w:hAnsi="Times New Roman" w:cs="Times New Roman"/>
                <w:sz w:val="22"/>
                <w:szCs w:val="22"/>
                <w:lang w:val="pl-PL" w:eastAsia="zh-CN" w:bidi="hi-IN"/>
              </w:rPr>
              <w:t>- teren elektrowni słonecznej,</w:t>
            </w:r>
          </w:p>
        </w:tc>
      </w:tr>
      <w:tr w:rsidR="00835FEA" w:rsidRPr="00791CB7" w14:paraId="2DBB7861" w14:textId="77777777" w:rsidTr="00BB0AF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E8F9A4" w14:textId="77777777" w:rsidR="00835FEA" w:rsidRPr="00791CB7" w:rsidRDefault="00000000" w:rsidP="00BB0AFE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791CB7">
              <w:rPr>
                <w:rFonts w:ascii="Times New Roman" w:eastAsia="Times New Roman" w:hAnsi="Times New Roman" w:cs="Times New Roman"/>
                <w:sz w:val="22"/>
                <w:szCs w:val="22"/>
                <w:lang w:val="pl-PL" w:eastAsia="zh-CN" w:bidi="hi-IN"/>
              </w:rPr>
              <w:t>c)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BDDCA5" w14:textId="4287E018" w:rsidR="00835FEA" w:rsidRPr="00791CB7" w:rsidRDefault="00000000" w:rsidP="00BB0AFE">
            <w:pPr>
              <w:pStyle w:val="Standard"/>
              <w:ind w:left="-96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91CB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l-PL" w:eastAsia="zh-CN" w:bidi="hi-IN"/>
              </w:rPr>
              <w:t>WS-Z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14:paraId="1BC69E81" w14:textId="0194C5D0" w:rsidR="00835FEA" w:rsidRPr="00791CB7" w:rsidRDefault="00000000">
            <w:pPr>
              <w:pStyle w:val="Standard"/>
              <w:ind w:left="33" w:hanging="142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791CB7">
              <w:rPr>
                <w:rFonts w:ascii="Times New Roman" w:eastAsia="Times New Roman" w:hAnsi="Times New Roman" w:cs="Times New Roman"/>
                <w:sz w:val="22"/>
                <w:szCs w:val="22"/>
                <w:lang w:val="pl-PL" w:eastAsia="zh-CN" w:bidi="hi-IN"/>
              </w:rPr>
              <w:t xml:space="preserve">- teren wód powierzchniowych </w:t>
            </w:r>
            <w:r w:rsidR="0088771E">
              <w:rPr>
                <w:rFonts w:ascii="Times New Roman" w:eastAsia="Times New Roman" w:hAnsi="Times New Roman" w:cs="Times New Roman"/>
                <w:sz w:val="22"/>
                <w:szCs w:val="22"/>
                <w:lang w:val="pl-PL" w:eastAsia="zh-CN" w:bidi="hi-IN"/>
              </w:rPr>
              <w:t>śródlądowych lub</w:t>
            </w:r>
            <w:r w:rsidRPr="00791CB7">
              <w:rPr>
                <w:rFonts w:ascii="Times New Roman" w:eastAsia="Times New Roman" w:hAnsi="Times New Roman" w:cs="Times New Roman"/>
                <w:sz w:val="22"/>
                <w:szCs w:val="22"/>
                <w:lang w:val="pl-PL" w:eastAsia="zh-CN" w:bidi="hi-IN"/>
              </w:rPr>
              <w:t xml:space="preserve"> zieleni,</w:t>
            </w:r>
          </w:p>
        </w:tc>
      </w:tr>
      <w:tr w:rsidR="00835FEA" w:rsidRPr="00791CB7" w14:paraId="764F202B" w14:textId="77777777" w:rsidTr="00BB0AFE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05FFF3" w14:textId="77777777" w:rsidR="00835FEA" w:rsidRPr="00791CB7" w:rsidRDefault="00000000" w:rsidP="00BB0AFE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791CB7">
              <w:rPr>
                <w:rFonts w:ascii="Times New Roman" w:eastAsia="Times New Roman" w:hAnsi="Times New Roman" w:cs="Times New Roman"/>
                <w:sz w:val="22"/>
                <w:szCs w:val="22"/>
                <w:lang w:val="pl-PL" w:eastAsia="zh-CN" w:bidi="hi-IN"/>
              </w:rPr>
              <w:t>d)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D38D788" w14:textId="71ACDA46" w:rsidR="00835FEA" w:rsidRPr="00791CB7" w:rsidRDefault="00000000" w:rsidP="00BB0AFE">
            <w:pPr>
              <w:pStyle w:val="Standard"/>
              <w:ind w:left="-96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791CB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pl-PL" w:eastAsia="zh-CN" w:bidi="hi-IN"/>
              </w:rPr>
              <w:t>Z</w:t>
            </w: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14:paraId="68B15678" w14:textId="66862F0A" w:rsidR="00835FEA" w:rsidRPr="00791CB7" w:rsidRDefault="00000000">
            <w:pPr>
              <w:pStyle w:val="Standard"/>
              <w:ind w:left="33" w:hanging="142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91CB7">
              <w:rPr>
                <w:rFonts w:ascii="Times New Roman" w:eastAsia="Times New Roman" w:hAnsi="Times New Roman" w:cs="Times New Roman"/>
                <w:sz w:val="22"/>
                <w:szCs w:val="22"/>
                <w:lang w:val="pl-PL" w:eastAsia="zh-CN" w:bidi="hi-IN"/>
              </w:rPr>
              <w:t>- teren zieleni;</w:t>
            </w:r>
            <w:bookmarkStart w:id="5" w:name="_Hlk133924157"/>
            <w:bookmarkEnd w:id="5"/>
          </w:p>
        </w:tc>
      </w:tr>
    </w:tbl>
    <w:p w14:paraId="54920502" w14:textId="77777777" w:rsidR="00835FEA" w:rsidRPr="00791CB7" w:rsidRDefault="00000000" w:rsidP="00BB0AFE">
      <w:pPr>
        <w:pStyle w:val="Standard"/>
        <w:numPr>
          <w:ilvl w:val="0"/>
          <w:numId w:val="75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bookmarkStart w:id="6" w:name="_Hlk159502687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numery porządkowe służące identyfikacji terenu spośród terenów o tym samym przeznaczeniu;</w:t>
      </w:r>
      <w:bookmarkEnd w:id="6"/>
    </w:p>
    <w:p w14:paraId="00D71371" w14:textId="77777777" w:rsidR="00835FEA" w:rsidRPr="00791CB7" w:rsidRDefault="00000000" w:rsidP="00BB0AFE">
      <w:pPr>
        <w:pStyle w:val="Standard"/>
        <w:numPr>
          <w:ilvl w:val="0"/>
          <w:numId w:val="76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oznaczenia informacyjne:</w:t>
      </w:r>
    </w:p>
    <w:p w14:paraId="5611973D" w14:textId="77777777" w:rsidR="00835FEA" w:rsidRPr="00791CB7" w:rsidRDefault="00000000" w:rsidP="00BB0AFE">
      <w:pPr>
        <w:pStyle w:val="Standard"/>
        <w:numPr>
          <w:ilvl w:val="0"/>
          <w:numId w:val="46"/>
        </w:numPr>
        <w:ind w:hanging="236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napowietrzna linia elektroenergetyczna 110 </w:t>
      </w:r>
      <w:proofErr w:type="spellStart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kV</w:t>
      </w:r>
      <w:proofErr w:type="spellEnd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7BE3DA0C" w14:textId="77777777" w:rsidR="00835FEA" w:rsidRPr="00791CB7" w:rsidRDefault="00000000" w:rsidP="00BB0AFE">
      <w:pPr>
        <w:pStyle w:val="Standard"/>
        <w:numPr>
          <w:ilvl w:val="0"/>
          <w:numId w:val="46"/>
        </w:numPr>
        <w:ind w:hanging="236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napowietrzna linia elektroenergetyczna SN,</w:t>
      </w:r>
      <w:bookmarkStart w:id="7" w:name="_Hlk158480526"/>
      <w:bookmarkEnd w:id="7"/>
    </w:p>
    <w:p w14:paraId="6F30F053" w14:textId="77777777" w:rsidR="00835FEA" w:rsidRPr="00791CB7" w:rsidRDefault="00000000" w:rsidP="00BB0AFE">
      <w:pPr>
        <w:pStyle w:val="Standard"/>
        <w:numPr>
          <w:ilvl w:val="0"/>
          <w:numId w:val="46"/>
        </w:numPr>
        <w:ind w:hanging="236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oznaczenia wynikające z treści map zasadniczej i ewidencyjnej.</w:t>
      </w:r>
    </w:p>
    <w:p w14:paraId="438084A2" w14:textId="42E09A74" w:rsidR="00835FEA" w:rsidRPr="00791CB7" w:rsidRDefault="00000000">
      <w:pPr>
        <w:pStyle w:val="Standard"/>
        <w:numPr>
          <w:ilvl w:val="0"/>
          <w:numId w:val="2"/>
        </w:numPr>
        <w:ind w:left="383" w:right="-2" w:hanging="36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Na rysunku planu, zawarto informacje o położeniu </w:t>
      </w:r>
      <w:r w:rsidR="00A83270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danego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obszaru objętego planem w granicach podlegających ochronie na podstawie odrębnych przepisów:</w:t>
      </w:r>
    </w:p>
    <w:p w14:paraId="346D04A8" w14:textId="77777777" w:rsidR="00835FEA" w:rsidRPr="00791CB7" w:rsidRDefault="00000000" w:rsidP="00BB0AFE">
      <w:pPr>
        <w:pStyle w:val="Akapitzlist"/>
        <w:widowControl/>
        <w:numPr>
          <w:ilvl w:val="0"/>
          <w:numId w:val="36"/>
        </w:numPr>
        <w:suppressAutoHyphens w:val="0"/>
        <w:spacing w:line="259" w:lineRule="auto"/>
        <w:ind w:left="851" w:hanging="425"/>
        <w:textAlignment w:val="auto"/>
        <w:rPr>
          <w:rFonts w:cs="Times New Roman"/>
          <w:sz w:val="22"/>
          <w:szCs w:val="22"/>
        </w:rPr>
      </w:pPr>
      <w:r w:rsidRPr="00791CB7">
        <w:rPr>
          <w:rFonts w:cs="Times New Roman"/>
          <w:sz w:val="22"/>
          <w:szCs w:val="22"/>
        </w:rPr>
        <w:t>obszaru występowania urządzeń melioracji wodnych;</w:t>
      </w:r>
    </w:p>
    <w:p w14:paraId="555877A6" w14:textId="77777777" w:rsidR="00835FEA" w:rsidRPr="00791CB7" w:rsidRDefault="00000000" w:rsidP="00BB0AFE">
      <w:pPr>
        <w:pStyle w:val="Standard"/>
        <w:numPr>
          <w:ilvl w:val="0"/>
          <w:numId w:val="36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GZWP 326 Częstochowa E.</w:t>
      </w:r>
    </w:p>
    <w:p w14:paraId="3DF2F43F" w14:textId="77777777" w:rsidR="00835FEA" w:rsidRPr="00791CB7" w:rsidRDefault="00000000">
      <w:pPr>
        <w:pStyle w:val="Standard"/>
        <w:numPr>
          <w:ilvl w:val="0"/>
          <w:numId w:val="2"/>
        </w:numPr>
        <w:ind w:left="383" w:right="-2" w:hanging="36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Brak w planie ustaleń wymaganych art. 15 ust. 2 ustawy oznacza, że w tym zakresie nie występuje potrzeba ich określenia lub, że nie występowały one  w momencie uchwalania planu, w tym dotyczy to:</w:t>
      </w:r>
    </w:p>
    <w:p w14:paraId="2C90DFAB" w14:textId="77777777" w:rsidR="00835FEA" w:rsidRPr="00791CB7" w:rsidRDefault="00000000" w:rsidP="00BB0AFE">
      <w:pPr>
        <w:pStyle w:val="Standard"/>
        <w:numPr>
          <w:ilvl w:val="0"/>
          <w:numId w:val="15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wskaźników zagospodarowania terenu lub kształtowania zabudowy dla terenów nie dopuszczonych do lokalizacji budynków;</w:t>
      </w:r>
    </w:p>
    <w:p w14:paraId="4CE1613C" w14:textId="77777777" w:rsidR="00835FEA" w:rsidRPr="00791CB7" w:rsidRDefault="00000000" w:rsidP="00BB0AFE">
      <w:pPr>
        <w:pStyle w:val="Standard"/>
        <w:numPr>
          <w:ilvl w:val="0"/>
          <w:numId w:val="15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zasady ochrony dziedzictwa kulturowego i zabytków, ochrony k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rajobrazów kulturowych, oraz dóbr kultury współczesnej;</w:t>
      </w:r>
    </w:p>
    <w:p w14:paraId="7D5C2AE3" w14:textId="77777777" w:rsidR="00835FEA" w:rsidRPr="00791CB7" w:rsidRDefault="00000000" w:rsidP="00BB0AFE">
      <w:pPr>
        <w:pStyle w:val="Standard"/>
        <w:numPr>
          <w:ilvl w:val="0"/>
          <w:numId w:val="15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wymagań wynikających z potrzeb kształtowania przestrzeni publicznych;</w:t>
      </w:r>
    </w:p>
    <w:p w14:paraId="53E63C7A" w14:textId="77777777" w:rsidR="00835FEA" w:rsidRPr="00791CB7" w:rsidRDefault="00000000" w:rsidP="00BB0AFE">
      <w:pPr>
        <w:pStyle w:val="Standard"/>
        <w:numPr>
          <w:ilvl w:val="0"/>
          <w:numId w:val="15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granic i sposobów zagospodarowania obszarów lub obiektów podlegających ochronie na podstawie odrębnych przepisów w zakresie: </w:t>
      </w: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terenów górniczych, obszarów szczególnego zagrożenia powodzią, obszarów osuwania się mas ziemnych, krajobrazów priorytetowych;</w:t>
      </w:r>
    </w:p>
    <w:p w14:paraId="42AAF175" w14:textId="77777777" w:rsidR="00835FEA" w:rsidRPr="00791CB7" w:rsidRDefault="00000000" w:rsidP="00BB0AFE">
      <w:pPr>
        <w:pStyle w:val="Standard"/>
        <w:numPr>
          <w:ilvl w:val="0"/>
          <w:numId w:val="15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sposobu i terminu tymczasowego zagospodarowania, urządzania i użytkowania terenu.</w:t>
      </w:r>
    </w:p>
    <w:p w14:paraId="32FDE6E1" w14:textId="77777777" w:rsidR="00835FEA" w:rsidRPr="00791CB7" w:rsidRDefault="00000000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sz w:val="22"/>
          <w:szCs w:val="22"/>
          <w:lang w:val="pl-PL"/>
        </w:rPr>
        <w:t>§ 3.</w:t>
      </w:r>
    </w:p>
    <w:p w14:paraId="518F0341" w14:textId="77777777" w:rsidR="00835FEA" w:rsidRPr="00791CB7" w:rsidRDefault="00000000">
      <w:pPr>
        <w:pStyle w:val="Textbody"/>
        <w:numPr>
          <w:ilvl w:val="0"/>
          <w:numId w:val="5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Określenie przeznaczenia oraz sposobu zagospodarowania terenu następuje na podstawie ustaleń:</w:t>
      </w:r>
    </w:p>
    <w:p w14:paraId="767CB352" w14:textId="77777777" w:rsidR="00835FEA" w:rsidRPr="00791CB7" w:rsidRDefault="00000000" w:rsidP="00BB0AFE">
      <w:pPr>
        <w:pStyle w:val="Standard"/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ogólnych, określonych w rozdziałach od</w:t>
      </w: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 2 do 8,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wspólnych dla obszarów objętych planem;</w:t>
      </w:r>
    </w:p>
    <w:p w14:paraId="28F84168" w14:textId="77777777" w:rsidR="00835FEA" w:rsidRPr="00791CB7" w:rsidRDefault="00000000" w:rsidP="00BB0AFE">
      <w:pPr>
        <w:pStyle w:val="Standard"/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szczegółowych określonych w rozdziałach od 9 do 11, obowiązujących dla wydzielonych obszarów;</w:t>
      </w:r>
    </w:p>
    <w:p w14:paraId="56F20CEB" w14:textId="77777777" w:rsidR="00835FEA" w:rsidRPr="00791CB7" w:rsidRDefault="00000000" w:rsidP="00BB0AFE">
      <w:pPr>
        <w:pStyle w:val="Standard"/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wyrażonych graficznie na rysunku planu.</w:t>
      </w:r>
    </w:p>
    <w:p w14:paraId="1EE680EB" w14:textId="77777777" w:rsidR="00835FEA" w:rsidRPr="00791CB7" w:rsidRDefault="00000000">
      <w:pPr>
        <w:pStyle w:val="Textbody"/>
        <w:numPr>
          <w:ilvl w:val="0"/>
          <w:numId w:val="5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>Położenie linii, które nie zostały zwymiarowane w części tekstowej planu, należy określać poprzez odczyt rysunku planu, z uwzględnieniem jego skali.</w:t>
      </w:r>
    </w:p>
    <w:p w14:paraId="0BEC8048" w14:textId="77777777" w:rsidR="00835FEA" w:rsidRPr="00791CB7" w:rsidRDefault="00000000">
      <w:pPr>
        <w:pStyle w:val="Textbody"/>
        <w:numPr>
          <w:ilvl w:val="0"/>
          <w:numId w:val="5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8" w:name="_Hlk159787759"/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W przypadku użycia w uchwale samego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symbolu literowego oznaczającego przeznaczenie terenów wyodrębnionych liniami rozgraniczającymi, bez przytaczania numerów porządkowych oznacza to, że ustalenia planu dotyczą wszystkich terenów o tym symbolu.</w:t>
      </w:r>
    </w:p>
    <w:bookmarkEnd w:id="8"/>
    <w:p w14:paraId="0B01F385" w14:textId="77777777" w:rsidR="00835FEA" w:rsidRPr="00791CB7" w:rsidRDefault="00000000">
      <w:pPr>
        <w:pStyle w:val="Textbody"/>
        <w:numPr>
          <w:ilvl w:val="0"/>
          <w:numId w:val="5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>Ustalenia planu, w tym definicje sformułowane w §4 uchwały, nie wyłączają stosowania obowiązujących przepisów w zakresie wymaganym dla zmiany zagospodarowania terenu lub zabudowy realizowanej w granicach obszarów objętych planem.</w:t>
      </w:r>
    </w:p>
    <w:p w14:paraId="64E7F2FB" w14:textId="77777777" w:rsidR="00835FEA" w:rsidRPr="00791CB7" w:rsidRDefault="00000000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sz w:val="22"/>
          <w:szCs w:val="22"/>
          <w:lang w:val="pl-PL"/>
        </w:rPr>
        <w:t>§ 4.</w:t>
      </w:r>
    </w:p>
    <w:p w14:paraId="316173D5" w14:textId="77777777" w:rsidR="00835FEA" w:rsidRPr="00791CB7" w:rsidRDefault="00000000">
      <w:pPr>
        <w:pStyle w:val="Textbody"/>
        <w:numPr>
          <w:ilvl w:val="0"/>
          <w:numId w:val="6"/>
        </w:numPr>
        <w:tabs>
          <w:tab w:val="center" w:pos="426"/>
          <w:tab w:val="right" w:pos="9772"/>
        </w:tabs>
        <w:spacing w:after="0"/>
        <w:ind w:left="0" w:right="-2" w:firstLine="0"/>
        <w:rPr>
          <w:rFonts w:ascii="Times New Roman" w:hAnsi="Times New Roman" w:cs="Times New Roman"/>
          <w:spacing w:val="-6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pacing w:val="-6"/>
          <w:sz w:val="22"/>
          <w:szCs w:val="22"/>
          <w:lang w:val="pl-PL"/>
        </w:rPr>
        <w:t>Ilekroć w uchwale jest mowa o:</w:t>
      </w:r>
    </w:p>
    <w:p w14:paraId="02A57465" w14:textId="77777777" w:rsidR="00835FEA" w:rsidRPr="00791CB7" w:rsidRDefault="00000000" w:rsidP="00BB0AFE">
      <w:pPr>
        <w:pStyle w:val="Standard"/>
        <w:numPr>
          <w:ilvl w:val="0"/>
          <w:numId w:val="17"/>
        </w:numPr>
        <w:tabs>
          <w:tab w:val="left" w:pos="973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9" w:name="_Hlk159785403"/>
      <w:r w:rsidRPr="00791CB7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 xml:space="preserve">terenie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– należy rozumieć teren wydzielony na rysunku planu liniami rozgraniczającymi i oznaczony symbolem literowym;</w:t>
      </w:r>
    </w:p>
    <w:p w14:paraId="206EFB25" w14:textId="77777777" w:rsidR="00835FEA" w:rsidRPr="00791CB7" w:rsidRDefault="00000000" w:rsidP="00BB0AFE">
      <w:pPr>
        <w:pStyle w:val="Standard"/>
        <w:numPr>
          <w:ilvl w:val="0"/>
          <w:numId w:val="17"/>
        </w:numPr>
        <w:tabs>
          <w:tab w:val="left" w:pos="973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>przeznaczeniu terenu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– należy przez to rozumieć ustalony planem rodzaj użytkowania, zagospodarowania lub zabudowy terenu;</w:t>
      </w:r>
    </w:p>
    <w:bookmarkEnd w:id="9"/>
    <w:p w14:paraId="5CA5739D" w14:textId="77777777" w:rsidR="00835FEA" w:rsidRPr="00791CB7" w:rsidRDefault="00000000" w:rsidP="00BB0AFE">
      <w:pPr>
        <w:pStyle w:val="Standard"/>
        <w:numPr>
          <w:ilvl w:val="0"/>
          <w:numId w:val="17"/>
        </w:numPr>
        <w:tabs>
          <w:tab w:val="left" w:pos="973"/>
        </w:tabs>
        <w:ind w:left="851" w:hanging="425"/>
        <w:jc w:val="both"/>
        <w:rPr>
          <w:rFonts w:ascii="Times New Roman" w:hAnsi="Times New Roman" w:cs="Times New Roman"/>
          <w:iCs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iCs/>
          <w:color w:val="000000"/>
          <w:sz w:val="22"/>
          <w:szCs w:val="22"/>
          <w:lang w:val="pl-PL"/>
        </w:rPr>
        <w:t xml:space="preserve">przeznaczeniu uzupełniającym terenu </w:t>
      </w:r>
      <w:r w:rsidRPr="00791CB7">
        <w:rPr>
          <w:rFonts w:ascii="Times New Roman" w:eastAsia="Times New Roman" w:hAnsi="Times New Roman" w:cs="Times New Roman"/>
          <w:iCs/>
          <w:color w:val="000000"/>
          <w:sz w:val="22"/>
          <w:szCs w:val="22"/>
          <w:lang w:val="pl-PL"/>
        </w:rPr>
        <w:t xml:space="preserve">– należy przez to rozumieć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rodzaj użytkowania, zagospodarowania lub zabudowy terenu podporządkowanego i nie mogącego kolidować z ustalonym planem przeznaczeniem terenu;</w:t>
      </w:r>
      <w:bookmarkStart w:id="10" w:name="_Hlk150540738"/>
      <w:bookmarkStart w:id="11" w:name="_Hlk158570252"/>
      <w:bookmarkEnd w:id="10"/>
      <w:bookmarkEnd w:id="11"/>
    </w:p>
    <w:p w14:paraId="52512F37" w14:textId="77777777" w:rsidR="00835FEA" w:rsidRPr="00791CB7" w:rsidRDefault="00000000" w:rsidP="00BB0AFE">
      <w:pPr>
        <w:pStyle w:val="Standard"/>
        <w:numPr>
          <w:ilvl w:val="0"/>
          <w:numId w:val="17"/>
        </w:numPr>
        <w:tabs>
          <w:tab w:val="left" w:pos="973"/>
        </w:tabs>
        <w:ind w:left="851" w:hanging="425"/>
        <w:jc w:val="both"/>
        <w:rPr>
          <w:rFonts w:ascii="Times New Roman" w:hAnsi="Times New Roman" w:cs="Times New Roman"/>
          <w:iCs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iCs/>
          <w:spacing w:val="-1"/>
          <w:sz w:val="22"/>
          <w:szCs w:val="22"/>
          <w:lang w:val="pl-PL" w:bidi="ar-SA"/>
        </w:rPr>
        <w:lastRenderedPageBreak/>
        <w:t xml:space="preserve">istniejącym zagospodarowaniu i zabudowie </w:t>
      </w:r>
      <w:r w:rsidRPr="00791CB7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  <w:lang w:val="pl-PL" w:bidi="ar-SA"/>
        </w:rPr>
        <w:t>– należy przez to rozumieć oprócz faktycznego użytkowania terenu w dniu uchwalenia planu również sposób zagospodarowania i zabudowy określony w prawomocnych pozwoleniach na budowę, decyzjach lub zgłoszeniach, wydanych lub przyjętych do dnia uchwalenia planu;</w:t>
      </w:r>
    </w:p>
    <w:p w14:paraId="0F8D4160" w14:textId="7D2A273D" w:rsidR="00835FEA" w:rsidRPr="00791CB7" w:rsidRDefault="00000000" w:rsidP="006C284E">
      <w:pPr>
        <w:pStyle w:val="Standard"/>
        <w:numPr>
          <w:ilvl w:val="0"/>
          <w:numId w:val="17"/>
        </w:numPr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  <w:r w:rsidRPr="00791CB7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 xml:space="preserve">nieprzekraczalnej linii zabudowy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- </w:t>
      </w:r>
      <w:bookmarkStart w:id="12" w:name="_Hlk159785508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należy przez to rozumieć określone na rysunku planu w sposób graficzny linie ograniczające możliwość lokalizacji</w:t>
      </w:r>
      <w:r w:rsidR="00BB0AFE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: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budynków i wiat a także niebędących budynkami stacji </w:t>
      </w:r>
      <w:r w:rsidRPr="00791CB7">
        <w:rPr>
          <w:rFonts w:ascii="Times New Roman" w:hAnsi="Times New Roman" w:cs="Times New Roman"/>
          <w:color w:val="000000"/>
          <w:sz w:val="22"/>
          <w:szCs w:val="22"/>
          <w:lang w:val="pl-PL"/>
        </w:rPr>
        <w:t>transformatorowych</w:t>
      </w:r>
      <w:r w:rsidR="00BB0AFE" w:rsidRPr="00791CB7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 i</w:t>
      </w:r>
      <w:r w:rsidRPr="00791CB7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 magazynów energii</w:t>
      </w:r>
      <w:r w:rsidR="006C284E" w:rsidRPr="00791CB7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 oraz </w:t>
      </w:r>
      <w:r w:rsidRPr="00791CB7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konstrukcji wsporczych i </w:t>
      </w:r>
      <w:r w:rsidR="003A51EA" w:rsidRPr="00791CB7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zewnętrznego skrajnego obrysu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paneli fotowoltaicznych</w:t>
      </w:r>
      <w:r w:rsidR="003A51EA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;</w:t>
      </w:r>
    </w:p>
    <w:p w14:paraId="3911C509" w14:textId="77777777" w:rsidR="00835FEA" w:rsidRPr="00791CB7" w:rsidRDefault="00000000" w:rsidP="006156E9">
      <w:pPr>
        <w:pStyle w:val="Standard"/>
        <w:numPr>
          <w:ilvl w:val="0"/>
          <w:numId w:val="17"/>
        </w:numPr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  <w:bookmarkStart w:id="13" w:name="_Hlk159514353"/>
      <w:bookmarkEnd w:id="12"/>
      <w:r w:rsidRPr="00791CB7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val="pl-PL" w:eastAsia="ar-SA" w:bidi="ar-SA"/>
        </w:rPr>
        <w:t>elektrowni słonecznej</w:t>
      </w:r>
      <w:r w:rsidRPr="00791CB7"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  <w:t xml:space="preserve"> – należy przez to rozumieć system fotowoltaiczny wraz infrastrukturą towarzyszącą; pojęcie elektrowni słonecznej jest tożsame z pojęciem elektrowni fotowoltaicznej;</w:t>
      </w:r>
    </w:p>
    <w:bookmarkEnd w:id="13"/>
    <w:p w14:paraId="79C0B6D8" w14:textId="77777777" w:rsidR="00835FEA" w:rsidRPr="00791CB7" w:rsidRDefault="00000000" w:rsidP="006156E9">
      <w:pPr>
        <w:pStyle w:val="Standard"/>
        <w:numPr>
          <w:ilvl w:val="0"/>
          <w:numId w:val="17"/>
        </w:numPr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  <w:r w:rsidRPr="00791CB7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 xml:space="preserve">systemie fotowoltaicznym </w:t>
      </w:r>
      <w:r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 xml:space="preserve">– należy przez to </w:t>
      </w:r>
      <w:bookmarkStart w:id="14" w:name="_Hlk154049419"/>
      <w:r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>rozumieć system, na który składają się urządzenia, przy udziale których produkowana jest energia elektryczna z energii promieniowania słonecznego, w szczególności: moduły paneli fotowoltaicznych zamontowane na konstrukcjach wsporczych</w:t>
      </w:r>
      <w:bookmarkEnd w:id="14"/>
      <w:r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 xml:space="preserve"> wraz z </w:t>
      </w:r>
      <w:r w:rsidRPr="00791CB7">
        <w:rPr>
          <w:rFonts w:ascii="Times New Roman" w:hAnsi="Times New Roman" w:cs="Times New Roman"/>
          <w:bCs/>
          <w:sz w:val="22"/>
          <w:szCs w:val="22"/>
          <w:lang w:val="pl-PL"/>
        </w:rPr>
        <w:t>instalacjami elektroenergetycznymi;</w:t>
      </w:r>
    </w:p>
    <w:p w14:paraId="71336EBB" w14:textId="77777777" w:rsidR="00835FEA" w:rsidRPr="00791CB7" w:rsidRDefault="00000000" w:rsidP="006156E9">
      <w:pPr>
        <w:pStyle w:val="Standard"/>
        <w:numPr>
          <w:ilvl w:val="0"/>
          <w:numId w:val="17"/>
        </w:numPr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  <w:bookmarkStart w:id="15" w:name="_Hlk159785647"/>
      <w:r w:rsidRPr="00791CB7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udziale powierzchni zabudowanej systemami fotowoltaicznymi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– należy przez to rozumieć stosunek sumy powierzchni rzutu poziomego powierzchni wyznaczonej po obrysie zewnętrznych skrajnych modułów paneli do powierzchni działki budowlanej;</w:t>
      </w:r>
    </w:p>
    <w:p w14:paraId="41A2E75B" w14:textId="5878D2EB" w:rsidR="00F311EF" w:rsidRPr="00791CB7" w:rsidRDefault="00F311EF" w:rsidP="006156E9">
      <w:pPr>
        <w:pStyle w:val="Standard"/>
        <w:numPr>
          <w:ilvl w:val="0"/>
          <w:numId w:val="17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16" w:name="_Hlk159825447"/>
      <w:r w:rsidRPr="00791CB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2"/>
          <w:szCs w:val="22"/>
          <w:lang w:val="pl-PL"/>
        </w:rPr>
        <w:t>urządzeniu infrastruktury technicznej</w:t>
      </w:r>
      <w:r w:rsidRPr="00791CB7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  <w:lang w:val="pl-PL"/>
        </w:rPr>
        <w:t xml:space="preserve"> – należy przez to rozumieć drogi oraz wszelkiego rodzaju nadziemne, naziemne i podziemne przewody lub urządzenia</w:t>
      </w:r>
      <w:r w:rsidR="00C7498F" w:rsidRPr="00791CB7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  <w:lang w:val="pl-PL"/>
        </w:rPr>
        <w:t xml:space="preserve">: wodociągowe, kanalizacyjne, </w:t>
      </w:r>
      <w:r w:rsidR="00251EC4" w:rsidRPr="00791CB7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  <w:lang w:val="pl-PL"/>
        </w:rPr>
        <w:t xml:space="preserve">elektroenergetyczne, </w:t>
      </w:r>
      <w:r w:rsidR="00C7498F" w:rsidRPr="00791CB7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  <w:lang w:val="pl-PL"/>
        </w:rPr>
        <w:t>gazowe, cieplne i telekomunikacyjne</w:t>
      </w:r>
      <w:r w:rsidR="00C7498F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a także inne urządzenia lub przewody</w:t>
      </w:r>
      <w:r w:rsidR="00331CF4" w:rsidRPr="00791CB7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  <w:lang w:val="pl-PL"/>
        </w:rPr>
        <w:t xml:space="preserve"> służące do </w:t>
      </w:r>
      <w:r w:rsidR="00C7498F" w:rsidRPr="00791CB7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  <w:lang w:val="pl-PL"/>
        </w:rPr>
        <w:t xml:space="preserve"> przesyłania</w:t>
      </w:r>
      <w:r w:rsidR="00331CF4" w:rsidRPr="00791CB7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  <w:lang w:val="pl-PL"/>
        </w:rPr>
        <w:t xml:space="preserve"> płynów, pary, gazów lub energii, w </w:t>
      </w:r>
      <w:r w:rsidR="00C7498F" w:rsidRPr="00791CB7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  <w:lang w:val="pl-PL"/>
        </w:rPr>
        <w:t xml:space="preserve">tym </w:t>
      </w:r>
      <w:r w:rsidR="00331CF4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służące do przesyłania</w:t>
      </w:r>
      <w:r w:rsidR="00401D69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:</w:t>
      </w:r>
      <w:r w:rsidR="00331CF4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wodoru, </w:t>
      </w:r>
      <w:r w:rsidR="00401D69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dwutlenku węgla oraz innych substancji lub mieszanin;</w:t>
      </w:r>
    </w:p>
    <w:bookmarkEnd w:id="16"/>
    <w:p w14:paraId="5D2BFC49" w14:textId="25762CD6" w:rsidR="00835FEA" w:rsidRPr="00791CB7" w:rsidRDefault="00000000" w:rsidP="006156E9">
      <w:pPr>
        <w:pStyle w:val="Standard"/>
        <w:numPr>
          <w:ilvl w:val="0"/>
          <w:numId w:val="17"/>
        </w:numPr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  <w:r w:rsidRPr="00791CB7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val="pl-PL" w:eastAsia="ar-SA" w:bidi="ar-SA"/>
        </w:rPr>
        <w:t>infrastrukturze towarzyszącej</w:t>
      </w:r>
      <w:r w:rsidRPr="00791CB7"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  <w:t xml:space="preserve"> – należy przez to rozumieć </w:t>
      </w:r>
      <w:r w:rsidRPr="00791CB7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val="pl-PL" w:eastAsia="ar-SA" w:bidi="ar-SA"/>
        </w:rPr>
        <w:t>zapewniające użytkowanie terenów i obiektów, zgodnie z ich przeznaczeniem ustalonym w planie:</w:t>
      </w:r>
      <w:r w:rsidRPr="00791CB7"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  <w:t xml:space="preserve"> budowle, urządzenia budowlane oraz urządzenia infrastruktury technicznej.</w:t>
      </w:r>
      <w:bookmarkStart w:id="17" w:name="_Hlk133871320"/>
      <w:bookmarkEnd w:id="17"/>
    </w:p>
    <w:bookmarkEnd w:id="15"/>
    <w:p w14:paraId="7B7A5C33" w14:textId="77777777" w:rsidR="00835FEA" w:rsidRPr="00791CB7" w:rsidRDefault="00000000">
      <w:pPr>
        <w:pStyle w:val="Textbody"/>
        <w:numPr>
          <w:ilvl w:val="0"/>
          <w:numId w:val="6"/>
        </w:numPr>
        <w:tabs>
          <w:tab w:val="center" w:pos="567"/>
          <w:tab w:val="right" w:pos="9772"/>
        </w:tabs>
        <w:spacing w:after="0"/>
        <w:ind w:left="0" w:right="-2" w:firstLine="0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Użyte w uchwale pojęcia:</w:t>
      </w:r>
    </w:p>
    <w:p w14:paraId="20300F02" w14:textId="77777777" w:rsidR="00835FEA" w:rsidRPr="00791CB7" w:rsidRDefault="00000000" w:rsidP="000E3E56">
      <w:pPr>
        <w:pStyle w:val="Standard"/>
        <w:widowControl/>
        <w:numPr>
          <w:ilvl w:val="0"/>
          <w:numId w:val="18"/>
        </w:numPr>
        <w:tabs>
          <w:tab w:val="left" w:pos="1025"/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>uchwała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– oznacza niniejszą uchwałę Rady Gminy Mykanów;</w:t>
      </w:r>
    </w:p>
    <w:p w14:paraId="6EBC8A94" w14:textId="77777777" w:rsidR="00835FEA" w:rsidRPr="00791CB7" w:rsidRDefault="00000000" w:rsidP="006156E9">
      <w:pPr>
        <w:pStyle w:val="Standard"/>
        <w:widowControl/>
        <w:numPr>
          <w:ilvl w:val="0"/>
          <w:numId w:val="18"/>
        </w:numPr>
        <w:tabs>
          <w:tab w:val="left" w:pos="851"/>
          <w:tab w:val="left" w:pos="1025"/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>rysunek planu</w:t>
      </w:r>
      <w:r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 xml:space="preserve"> 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– oznacza część graficzną planu;</w:t>
      </w:r>
    </w:p>
    <w:p w14:paraId="521D3B36" w14:textId="77777777" w:rsidR="00835FEA" w:rsidRPr="00791CB7" w:rsidRDefault="00000000" w:rsidP="006156E9">
      <w:pPr>
        <w:pStyle w:val="Standard"/>
        <w:widowControl/>
        <w:numPr>
          <w:ilvl w:val="0"/>
          <w:numId w:val="18"/>
        </w:numPr>
        <w:tabs>
          <w:tab w:val="left" w:pos="851"/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>ustawa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- oznacza ustawę z dnia 27 marca 2003r. o planowaniu i zagospodarowaniu przestrzennym;</w:t>
      </w:r>
    </w:p>
    <w:p w14:paraId="467572BD" w14:textId="4C7ACBF0" w:rsidR="00835FEA" w:rsidRPr="00791CB7" w:rsidRDefault="00000000" w:rsidP="006156E9">
      <w:pPr>
        <w:pStyle w:val="Standard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  <w:r w:rsidRPr="00791CB7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 xml:space="preserve">nadziemna intensywności zabudowy </w:t>
      </w:r>
      <w:r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 xml:space="preserve">oraz </w:t>
      </w:r>
      <w:r w:rsidRPr="00791CB7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>udział powierzchni zabudowy</w:t>
      </w:r>
      <w:r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 xml:space="preserve"> – zdefiniowane w art.</w:t>
      </w:r>
      <w:r w:rsidR="000E3E56"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> </w:t>
      </w:r>
      <w:r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 xml:space="preserve">2 pkt 32 i 35 ustawy, </w:t>
      </w:r>
      <w:bookmarkStart w:id="18" w:name="_Hlk154868010"/>
      <w:r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 xml:space="preserve">nie odnoszą się do obiektów budowlanych innych jak budynki, w tym nie obejmują powierzchni zabudowanych systemami fotowoltaicznymi </w:t>
      </w:r>
      <w:r w:rsidR="000E3E56"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>i</w:t>
      </w:r>
      <w:r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 xml:space="preserve"> infrastrukturą towarzyszą</w:t>
      </w:r>
      <w:bookmarkEnd w:id="18"/>
      <w:r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>cą;</w:t>
      </w:r>
    </w:p>
    <w:p w14:paraId="7AA238AF" w14:textId="14717DA5" w:rsidR="001F129D" w:rsidRPr="00791CB7" w:rsidRDefault="00000000" w:rsidP="001F129D">
      <w:pPr>
        <w:pStyle w:val="Standard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19" w:name="_Hlk155191334"/>
      <w:r w:rsidRPr="00791CB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2"/>
          <w:szCs w:val="22"/>
          <w:lang w:val="pl-PL"/>
        </w:rPr>
        <w:t xml:space="preserve">zabudowa zagrodowa – </w:t>
      </w:r>
      <w:r w:rsidRPr="00791CB7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  <w:lang w:val="pl-PL"/>
        </w:rPr>
        <w:t xml:space="preserve">odpowiada </w:t>
      </w:r>
      <w:r w:rsidRPr="00791CB7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  <w:lang w:val="pl-PL" w:eastAsia="ar-SA" w:bidi="ar-SA"/>
        </w:rPr>
        <w:t xml:space="preserve">zabudowie wymienionej w </w:t>
      </w:r>
      <w:r w:rsidRPr="00791CB7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  <w:lang w:val="pl-PL"/>
        </w:rPr>
        <w:t>art. 4 pkt 31 ustawy z dnia 3 lutego 1995 r. o ochronie gruntów rolnych i leśnych (Dz. U. z 2024 r. poz. 82)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;</w:t>
      </w:r>
    </w:p>
    <w:p w14:paraId="2B9B970F" w14:textId="77777777" w:rsidR="00835FEA" w:rsidRPr="00791CB7" w:rsidRDefault="00000000" w:rsidP="006156E9">
      <w:pPr>
        <w:pStyle w:val="Standard"/>
        <w:widowControl/>
        <w:numPr>
          <w:ilvl w:val="0"/>
          <w:numId w:val="18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pl-PL"/>
        </w:rPr>
        <w:t>DJP</w:t>
      </w: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 – odpowiada pojęciu „duże jednostki przeliczeniowe inwentarza” stosowanego w </w:t>
      </w:r>
      <w:r w:rsidRPr="00791CB7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Rozporządzeniu Rady Ministrów z dnia 10 września 2019 r. w sprawie przedsięwzięć mogących znacząco oddziaływać na środowisko (Dz. U. poz. 1839 z </w:t>
      </w:r>
      <w:proofErr w:type="spellStart"/>
      <w:r w:rsidRPr="00791CB7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późn</w:t>
      </w:r>
      <w:proofErr w:type="spellEnd"/>
      <w:r w:rsidRPr="00791CB7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. zm.);</w:t>
      </w:r>
      <w:bookmarkEnd w:id="19"/>
    </w:p>
    <w:p w14:paraId="72646740" w14:textId="45946709" w:rsidR="00835FEA" w:rsidRPr="00791CB7" w:rsidRDefault="00000000" w:rsidP="000E3E56">
      <w:pPr>
        <w:pStyle w:val="Standard"/>
        <w:widowControl/>
        <w:numPr>
          <w:ilvl w:val="0"/>
          <w:numId w:val="18"/>
        </w:numPr>
        <w:tabs>
          <w:tab w:val="left" w:pos="253"/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>gospodarowanie odpadami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- odpowiada definicji zawartej w art. 3 ust. 1 pkt 2 ustawy z dnia 14 grudnia 2012 r. o odpadach (Dz. U. z 2023 r. poz. 1587 z </w:t>
      </w:r>
      <w:proofErr w:type="spellStart"/>
      <w:r w:rsidRPr="00791CB7">
        <w:rPr>
          <w:rFonts w:ascii="Times New Roman" w:hAnsi="Times New Roman" w:cs="Times New Roman"/>
          <w:sz w:val="22"/>
          <w:szCs w:val="22"/>
          <w:lang w:val="pl-PL"/>
        </w:rPr>
        <w:t>późn</w:t>
      </w:r>
      <w:proofErr w:type="spellEnd"/>
      <w:r w:rsidRPr="00791CB7">
        <w:rPr>
          <w:rFonts w:ascii="Times New Roman" w:hAnsi="Times New Roman" w:cs="Times New Roman"/>
          <w:sz w:val="22"/>
          <w:szCs w:val="22"/>
          <w:lang w:val="pl-PL"/>
        </w:rPr>
        <w:t>. zm.)</w:t>
      </w: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;</w:t>
      </w:r>
    </w:p>
    <w:p w14:paraId="10D9F27F" w14:textId="2AF63DE1" w:rsidR="00835FEA" w:rsidRPr="00791CB7" w:rsidRDefault="00000000" w:rsidP="006156E9">
      <w:pPr>
        <w:pStyle w:val="Standard"/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20" w:name="_Hlk158492780"/>
      <w:r w:rsidRPr="00791CB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2"/>
          <w:szCs w:val="22"/>
          <w:lang w:val="pl-PL"/>
        </w:rPr>
        <w:t xml:space="preserve">instalacje OZE, </w:t>
      </w:r>
      <w:bookmarkStart w:id="21" w:name="_Hlk159785820"/>
      <w:r w:rsidRPr="00791CB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2"/>
          <w:szCs w:val="22"/>
          <w:lang w:val="pl-PL"/>
        </w:rPr>
        <w:t>hybrydowa instalacja OZE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,</w:t>
      </w:r>
      <w:bookmarkEnd w:id="21"/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bookmarkStart w:id="22" w:name="_Hlk159826011"/>
      <w:bookmarkStart w:id="23" w:name="_Hlk159874562"/>
      <w:r w:rsidRPr="00791CB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2"/>
          <w:szCs w:val="22"/>
          <w:lang w:val="pl-PL"/>
        </w:rPr>
        <w:t>magazyn energii,</w:t>
      </w:r>
      <w:r w:rsidRPr="00791CB7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val="pl-PL" w:eastAsia="pl-PL" w:bidi="ar-SA"/>
        </w:rPr>
        <w:t xml:space="preserve"> </w:t>
      </w:r>
      <w:bookmarkEnd w:id="22"/>
      <w:r w:rsidR="00007D3C" w:rsidRPr="00791CB7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val="pl-PL" w:eastAsia="pl-PL" w:bidi="ar-SA"/>
        </w:rPr>
        <w:t>instalacja magazynowa</w:t>
      </w:r>
      <w:bookmarkStart w:id="24" w:name="_Hlk159826042"/>
      <w:r w:rsidR="00007D3C" w:rsidRPr="00791CB7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val="pl-PL" w:eastAsia="pl-PL" w:bidi="ar-SA"/>
        </w:rPr>
        <w:t>,</w:t>
      </w:r>
      <w:bookmarkEnd w:id="23"/>
      <w:r w:rsidR="00007D3C" w:rsidRPr="00791CB7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val="pl-PL" w:eastAsia="pl-PL" w:bidi="ar-SA"/>
        </w:rPr>
        <w:t xml:space="preserve"> </w:t>
      </w:r>
      <w:r w:rsidRPr="00791CB7">
        <w:rPr>
          <w:rFonts w:ascii="Times New Roman" w:hAnsi="Times New Roman" w:cs="Times New Roman"/>
          <w:b/>
          <w:bCs/>
          <w:iCs/>
          <w:sz w:val="22"/>
          <w:szCs w:val="22"/>
          <w:lang w:val="pl-PL"/>
        </w:rPr>
        <w:t xml:space="preserve">energia </w:t>
      </w:r>
      <w:proofErr w:type="spellStart"/>
      <w:r w:rsidRPr="00791CB7">
        <w:rPr>
          <w:rFonts w:ascii="Times New Roman" w:hAnsi="Times New Roman" w:cs="Times New Roman"/>
          <w:b/>
          <w:bCs/>
          <w:iCs/>
          <w:sz w:val="22"/>
          <w:szCs w:val="22"/>
          <w:lang w:val="pl-PL"/>
        </w:rPr>
        <w:t>aerotermalna</w:t>
      </w:r>
      <w:proofErr w:type="spellEnd"/>
      <w:r w:rsidRPr="00791CB7">
        <w:rPr>
          <w:rFonts w:ascii="Times New Roman" w:hAnsi="Times New Roman" w:cs="Times New Roman"/>
          <w:b/>
          <w:bCs/>
          <w:iCs/>
          <w:sz w:val="22"/>
          <w:szCs w:val="22"/>
          <w:lang w:val="pl-PL"/>
        </w:rPr>
        <w:t xml:space="preserve">, energia geotermalna, </w:t>
      </w:r>
      <w:bookmarkStart w:id="25" w:name="_Hlk159826093"/>
      <w:bookmarkEnd w:id="24"/>
      <w:r w:rsidRPr="00791CB7">
        <w:rPr>
          <w:rFonts w:ascii="Times New Roman" w:hAnsi="Times New Roman" w:cs="Times New Roman"/>
          <w:b/>
          <w:bCs/>
          <w:iCs/>
          <w:sz w:val="22"/>
          <w:szCs w:val="22"/>
          <w:lang w:val="pl-PL"/>
        </w:rPr>
        <w:t>wodór odnawialny</w:t>
      </w:r>
      <w:bookmarkEnd w:id="25"/>
      <w:r w:rsidRPr="00791CB7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val="pl-PL" w:eastAsia="pl-PL" w:bidi="ar-SA"/>
        </w:rPr>
        <w:t xml:space="preserve">, biogaz, biogaz rolniczy, </w:t>
      </w:r>
      <w:proofErr w:type="spellStart"/>
      <w:r w:rsidRPr="00791C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pl-PL" w:eastAsia="pl-PL" w:bidi="ar-SA"/>
        </w:rPr>
        <w:t>biometan</w:t>
      </w:r>
      <w:proofErr w:type="spellEnd"/>
      <w:r w:rsidRPr="00791C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pl-PL" w:eastAsia="pl-PL" w:bidi="ar-SA"/>
        </w:rPr>
        <w:t xml:space="preserve">, </w:t>
      </w:r>
      <w:proofErr w:type="spellStart"/>
      <w:r w:rsidRPr="00791C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pl-PL" w:eastAsia="pl-PL" w:bidi="ar-SA"/>
        </w:rPr>
        <w:t>biopłyny</w:t>
      </w:r>
      <w:proofErr w:type="spellEnd"/>
      <w:r w:rsidRPr="00791C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pl-PL" w:eastAsia="pl-PL" w:bidi="ar-SA"/>
        </w:rPr>
        <w:t xml:space="preserve">, </w:t>
      </w:r>
      <w:proofErr w:type="spellStart"/>
      <w:r w:rsidRPr="00791C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pl-PL" w:eastAsia="pl-PL" w:bidi="ar-SA"/>
        </w:rPr>
        <w:t>biowęgiel</w:t>
      </w:r>
      <w:proofErr w:type="spellEnd"/>
      <w:r w:rsidRPr="00791CB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pl-PL" w:eastAsia="pl-PL" w:bidi="ar-SA"/>
        </w:rPr>
        <w:t xml:space="preserve">, instalacja spalania wielopaliwowego, instalacja termicznego przekształcania odpadów </w:t>
      </w:r>
      <w:bookmarkEnd w:id="20"/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– 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odpowiadają pojęciom zdefiniowanym i używanym w ustawie z dnia 20 lutego 2015 r. o odnawialnych źródłach energii (Dz. U. z 2023 r. poz. 1436 z </w:t>
      </w:r>
      <w:proofErr w:type="spellStart"/>
      <w:r w:rsidRPr="00791CB7">
        <w:rPr>
          <w:rFonts w:ascii="Times New Roman" w:hAnsi="Times New Roman" w:cs="Times New Roman"/>
          <w:sz w:val="22"/>
          <w:szCs w:val="22"/>
          <w:lang w:val="pl-PL"/>
        </w:rPr>
        <w:t>późn</w:t>
      </w:r>
      <w:proofErr w:type="spellEnd"/>
      <w:r w:rsidRPr="00791CB7">
        <w:rPr>
          <w:rFonts w:ascii="Times New Roman" w:hAnsi="Times New Roman" w:cs="Times New Roman"/>
          <w:sz w:val="22"/>
          <w:szCs w:val="22"/>
          <w:lang w:val="pl-PL"/>
        </w:rPr>
        <w:t>. zm.);</w:t>
      </w:r>
      <w:bookmarkStart w:id="26" w:name="_Hlk154868632"/>
      <w:bookmarkEnd w:id="26"/>
    </w:p>
    <w:p w14:paraId="1438A983" w14:textId="77777777" w:rsidR="00835FEA" w:rsidRPr="00791CB7" w:rsidRDefault="00000000" w:rsidP="006156E9">
      <w:pPr>
        <w:pStyle w:val="Standard"/>
        <w:widowControl/>
        <w:numPr>
          <w:ilvl w:val="0"/>
          <w:numId w:val="18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>OZE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– stanowi skrót pojęcia „odnawialne źródła energii” zdefiniowanego w art. 2 pkt 22 ustawy z dnia 20 lutego 2015 r. o odnawialnych źródłach energii;</w:t>
      </w:r>
    </w:p>
    <w:p w14:paraId="219A9DC6" w14:textId="024EFEF3" w:rsidR="001F129D" w:rsidRPr="00791CB7" w:rsidRDefault="001F129D" w:rsidP="006156E9">
      <w:pPr>
        <w:pStyle w:val="Standard"/>
        <w:widowControl/>
        <w:numPr>
          <w:ilvl w:val="0"/>
          <w:numId w:val="18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elektrownia wiatrowa, budynek o funkcji mieszanej i sieć elektroenergetyczna najwyższych napięć 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– odpowiadają tym pojęciom zdefiniowanym w art. 2 pkt 1, 6 i 8 ustawy z dnia 20 maja 2016 r. o inwestycjach w zakresie elektrowni wiatrowych (Dz. U. z 2024 r. poz. 317);</w:t>
      </w:r>
    </w:p>
    <w:p w14:paraId="5CCBC2FB" w14:textId="77777777" w:rsidR="00835FEA" w:rsidRPr="00791CB7" w:rsidRDefault="00000000" w:rsidP="006156E9">
      <w:pPr>
        <w:pStyle w:val="Standard"/>
        <w:widowControl/>
        <w:numPr>
          <w:ilvl w:val="0"/>
          <w:numId w:val="18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27" w:name="_Hlk159874630"/>
      <w:r w:rsidRPr="00791CB7">
        <w:rPr>
          <w:rFonts w:ascii="Times New Roman" w:eastAsia="Arial" w:hAnsi="Times New Roman" w:cs="Times New Roman"/>
          <w:b/>
          <w:iCs/>
          <w:sz w:val="22"/>
          <w:szCs w:val="22"/>
          <w:lang w:val="pl-PL"/>
        </w:rPr>
        <w:t xml:space="preserve">przedsięwzięcia mogące zawsze znacząco </w:t>
      </w:r>
      <w:r w:rsidRPr="00791CB7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oraz</w:t>
      </w:r>
      <w:r w:rsidRPr="00791CB7">
        <w:rPr>
          <w:rFonts w:ascii="Times New Roman" w:eastAsia="Arial" w:hAnsi="Times New Roman" w:cs="Times New Roman"/>
          <w:b/>
          <w:iCs/>
          <w:sz w:val="22"/>
          <w:szCs w:val="22"/>
          <w:lang w:val="pl-PL"/>
        </w:rPr>
        <w:t xml:space="preserve"> przedsięwzięcia mogące potencjalnie znacząco oddziaływać na środowisko</w:t>
      </w:r>
      <w:r w:rsidRPr="00791CB7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 – odpowiadają przedsięwzięciom wymienionym w Rozporządzeniu Rady Ministrów z dnia 10 września 2019 r. w sprawie przedsięwzięć mogących znacząco oddziaływać na środowisko;</w:t>
      </w:r>
      <w:bookmarkStart w:id="28" w:name="_Hlk150544805"/>
      <w:bookmarkEnd w:id="28"/>
    </w:p>
    <w:bookmarkEnd w:id="27"/>
    <w:p w14:paraId="10040076" w14:textId="35A23973" w:rsidR="00835FEA" w:rsidRPr="00791CB7" w:rsidRDefault="00000000" w:rsidP="006156E9">
      <w:pPr>
        <w:pStyle w:val="Standard"/>
        <w:numPr>
          <w:ilvl w:val="0"/>
          <w:numId w:val="18"/>
        </w:numPr>
        <w:tabs>
          <w:tab w:val="left" w:pos="253"/>
          <w:tab w:val="left" w:pos="851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pl-PL"/>
        </w:rPr>
        <w:t xml:space="preserve">GZWP 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– stanowi skrót pojęcia „główne zbiorniki wód podziemnych” użytego w art. 329 ust. 2 pkt 4 ustawy z dnia 20 lipca 2017 r. Prawo wodne (Dz. U. z 202</w:t>
      </w:r>
      <w:r w:rsidR="00DB64E1">
        <w:rPr>
          <w:rFonts w:ascii="Times New Roman" w:hAnsi="Times New Roman" w:cs="Times New Roman"/>
          <w:sz w:val="22"/>
          <w:szCs w:val="22"/>
          <w:lang w:val="pl-PL"/>
        </w:rPr>
        <w:t>4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r. poz. 1</w:t>
      </w:r>
      <w:r w:rsidR="00DB64E1">
        <w:rPr>
          <w:rFonts w:ascii="Times New Roman" w:hAnsi="Times New Roman" w:cs="Times New Roman"/>
          <w:sz w:val="22"/>
          <w:szCs w:val="22"/>
          <w:lang w:val="pl-PL"/>
        </w:rPr>
        <w:t>087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).</w:t>
      </w:r>
    </w:p>
    <w:p w14:paraId="17FC0B96" w14:textId="77777777" w:rsidR="000E3E56" w:rsidRDefault="000E3E56">
      <w:pPr>
        <w:pStyle w:val="Standard"/>
        <w:spacing w:before="57"/>
        <w:ind w:right="-195"/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394795C6" w14:textId="77777777" w:rsidR="005D2B33" w:rsidRPr="00791CB7" w:rsidRDefault="005D2B33">
      <w:pPr>
        <w:pStyle w:val="Standard"/>
        <w:spacing w:before="57"/>
        <w:ind w:right="-195"/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7CEED9B9" w14:textId="50754CF2" w:rsidR="00835FEA" w:rsidRPr="00791CB7" w:rsidRDefault="00000000">
      <w:pPr>
        <w:pStyle w:val="Standard"/>
        <w:spacing w:before="57"/>
        <w:ind w:right="-195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lastRenderedPageBreak/>
        <w:t>Rozdział 2.</w:t>
      </w:r>
    </w:p>
    <w:p w14:paraId="722378D4" w14:textId="77777777" w:rsidR="00835FEA" w:rsidRPr="00791CB7" w:rsidRDefault="00000000">
      <w:pPr>
        <w:pStyle w:val="Standard"/>
        <w:ind w:right="-195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>Z</w:t>
      </w:r>
      <w:r w:rsidRPr="00791CB7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asady ochrony i kształtowania ładu przestrzennego</w:t>
      </w:r>
    </w:p>
    <w:p w14:paraId="55DF4923" w14:textId="77777777" w:rsidR="00835FEA" w:rsidRPr="00791CB7" w:rsidRDefault="00000000">
      <w:pPr>
        <w:pStyle w:val="Standard"/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wraz z określeniem ogólnych zasad kształtowania zabudowy i krajobrazu</w:t>
      </w:r>
    </w:p>
    <w:p w14:paraId="7205A1BF" w14:textId="77777777" w:rsidR="00835FEA" w:rsidRPr="00791CB7" w:rsidRDefault="00000000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5.</w:t>
      </w:r>
    </w:p>
    <w:p w14:paraId="5D1B1B04" w14:textId="77777777" w:rsidR="00835FEA" w:rsidRPr="00791CB7" w:rsidRDefault="00000000">
      <w:pPr>
        <w:pStyle w:val="Textbody"/>
        <w:numPr>
          <w:ilvl w:val="0"/>
          <w:numId w:val="7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Jeżeli pozostałe ustalenia planu tego nie wykluczają, u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znaje się jako zgodne z ustaleniami planu:</w:t>
      </w:r>
    </w:p>
    <w:p w14:paraId="73E84164" w14:textId="77777777" w:rsidR="00835FEA" w:rsidRPr="00791CB7" w:rsidRDefault="00000000">
      <w:pPr>
        <w:pStyle w:val="Standard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>zachowanie istniejącego sposobu zagospodarowania i zabudowy;</w:t>
      </w:r>
    </w:p>
    <w:p w14:paraId="30218A79" w14:textId="77777777" w:rsidR="00835FEA" w:rsidRPr="00791CB7" w:rsidRDefault="00000000">
      <w:pPr>
        <w:pStyle w:val="Standard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>prowadzenie robót budowlanych polegających na: remoncie, przebudowie, odbudowie lub rozbiórce istniejących obiektów budowlanych;</w:t>
      </w:r>
    </w:p>
    <w:p w14:paraId="11CA023A" w14:textId="77777777" w:rsidR="00835FEA" w:rsidRPr="00791CB7" w:rsidRDefault="00000000">
      <w:pPr>
        <w:pStyle w:val="Standard"/>
        <w:numPr>
          <w:ilvl w:val="0"/>
          <w:numId w:val="47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val="pl-PL" w:eastAsia="ar-SA" w:bidi="ar-SA"/>
        </w:rPr>
        <w:t>użytkowanie gruntów rolnych niezabudowanych jako: gruntów ornych, łąk, pastwisk i gruntów pod rowami</w:t>
      </w:r>
      <w:r w:rsidRPr="00791CB7">
        <w:rPr>
          <w:rFonts w:ascii="Times New Roman" w:eastAsia="UniversPl, Arial" w:hAnsi="Times New Roman" w:cs="Times New Roman"/>
          <w:iCs/>
          <w:color w:val="000000"/>
          <w:spacing w:val="-1"/>
          <w:sz w:val="22"/>
          <w:szCs w:val="22"/>
          <w:lang w:val="pl-PL" w:eastAsia="ar-SA" w:bidi="ar-SA"/>
        </w:rPr>
        <w:t>.</w:t>
      </w:r>
    </w:p>
    <w:p w14:paraId="0DC41C60" w14:textId="77777777" w:rsidR="00835FEA" w:rsidRPr="00791CB7" w:rsidRDefault="00000000">
      <w:pPr>
        <w:pStyle w:val="Textbody"/>
        <w:numPr>
          <w:ilvl w:val="0"/>
          <w:numId w:val="7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 xml:space="preserve">Z zachowaniem ograniczeń wynikających z przepisów odrębnych i jeżeli pozostałe ustalenia planu tego nie wykluczają, w granicach terenów </w:t>
      </w:r>
      <w:r w:rsidRPr="00791CB7">
        <w:rPr>
          <w:rFonts w:ascii="Times New Roman" w:eastAsia="Lucida Sans Unicode" w:hAnsi="Times New Roman" w:cs="Times New Roman"/>
          <w:sz w:val="22"/>
          <w:szCs w:val="22"/>
          <w:lang w:val="pl-PL" w:eastAsia="ar-SA" w:bidi="ar-SA"/>
        </w:rPr>
        <w:t>dopuszcza się lokalizację:</w:t>
      </w:r>
    </w:p>
    <w:p w14:paraId="37815648" w14:textId="43EE88A5" w:rsidR="00835FEA" w:rsidRPr="00791CB7" w:rsidRDefault="00000000">
      <w:pPr>
        <w:pStyle w:val="Standard"/>
        <w:numPr>
          <w:ilvl w:val="0"/>
          <w:numId w:val="19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sz w:val="22"/>
          <w:szCs w:val="22"/>
          <w:lang w:val="pl-PL" w:eastAsia="ar-SA" w:bidi="ar-SA"/>
        </w:rPr>
      </w:pPr>
      <w:r w:rsidRPr="00791CB7">
        <w:rPr>
          <w:rFonts w:ascii="Times New Roman" w:eastAsia="Lucida Sans Unicode" w:hAnsi="Times New Roman" w:cs="Times New Roman"/>
          <w:sz w:val="22"/>
          <w:szCs w:val="22"/>
          <w:lang w:val="pl-PL" w:eastAsia="ar-SA" w:bidi="ar-SA"/>
        </w:rPr>
        <w:t>zieleni, a w szczególności zieleni niskiej</w:t>
      </w:r>
      <w:r w:rsidR="008E7CC8" w:rsidRPr="00791CB7">
        <w:rPr>
          <w:rFonts w:ascii="Times New Roman" w:eastAsia="Lucida Sans Unicode" w:hAnsi="Times New Roman" w:cs="Times New Roman"/>
          <w:sz w:val="22"/>
          <w:szCs w:val="22"/>
          <w:lang w:val="pl-PL" w:eastAsia="ar-SA" w:bidi="ar-SA"/>
        </w:rPr>
        <w:t xml:space="preserve"> lub zieleni urządzonej</w:t>
      </w:r>
      <w:r w:rsidRPr="00791CB7">
        <w:rPr>
          <w:rFonts w:ascii="Times New Roman" w:eastAsia="Lucida Sans Unicode" w:hAnsi="Times New Roman" w:cs="Times New Roman"/>
          <w:sz w:val="22"/>
          <w:szCs w:val="22"/>
          <w:lang w:val="pl-PL" w:eastAsia="ar-SA" w:bidi="ar-SA"/>
        </w:rPr>
        <w:t>;</w:t>
      </w:r>
    </w:p>
    <w:p w14:paraId="77D7E5F7" w14:textId="3E57006B" w:rsidR="00835FEA" w:rsidRPr="00791CB7" w:rsidRDefault="00000000">
      <w:pPr>
        <w:pStyle w:val="Standard"/>
        <w:numPr>
          <w:ilvl w:val="0"/>
          <w:numId w:val="19"/>
        </w:numPr>
        <w:tabs>
          <w:tab w:val="left" w:pos="1986"/>
          <w:tab w:val="left" w:pos="2978"/>
          <w:tab w:val="left" w:pos="19869"/>
        </w:tabs>
        <w:jc w:val="both"/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</w:pPr>
      <w:r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>infrastruktury towarzyszącej</w:t>
      </w:r>
      <w:r w:rsidR="008E7CC8"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 xml:space="preserve"> oraz obiektów małej architektury</w:t>
      </w:r>
      <w:r w:rsidRPr="00791CB7">
        <w:rPr>
          <w:rFonts w:ascii="Times New Roman" w:eastAsia="Times New Roman" w:hAnsi="Times New Roman" w:cs="Times New Roman"/>
          <w:bCs/>
          <w:sz w:val="22"/>
          <w:szCs w:val="22"/>
          <w:lang w:val="pl-PL"/>
        </w:rPr>
        <w:t>;</w:t>
      </w:r>
    </w:p>
    <w:p w14:paraId="309E1E75" w14:textId="77777777" w:rsidR="00835FEA" w:rsidRPr="00791CB7" w:rsidRDefault="00000000">
      <w:pPr>
        <w:pStyle w:val="Standard"/>
        <w:numPr>
          <w:ilvl w:val="0"/>
          <w:numId w:val="19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val="pl-PL" w:eastAsia="ar-SA" w:bidi="ar-SA"/>
        </w:rPr>
      </w:pP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 xml:space="preserve">budynków lub wiat pełniących funkcje: garażowe, gospodarcze, </w:t>
      </w: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bidi="ar-SA"/>
        </w:rPr>
        <w:t xml:space="preserve">magazynowe lub socjalne </w:t>
      </w:r>
      <w:r w:rsidRPr="00791CB7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val="pl-PL" w:eastAsia="ar-SA" w:bidi="ar-SA"/>
        </w:rPr>
        <w:t xml:space="preserve">zapewniających użytkowanie terenów zgodnie z ich przeznaczeniem </w:t>
      </w: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ustalonym planem;</w:t>
      </w:r>
    </w:p>
    <w:p w14:paraId="3D032D5F" w14:textId="77777777" w:rsidR="00835FEA" w:rsidRPr="00791CB7" w:rsidRDefault="00000000">
      <w:pPr>
        <w:pStyle w:val="Standard"/>
        <w:numPr>
          <w:ilvl w:val="0"/>
          <w:numId w:val="19"/>
        </w:numPr>
        <w:tabs>
          <w:tab w:val="left" w:pos="1986"/>
          <w:tab w:val="left" w:pos="2978"/>
          <w:tab w:val="left" w:pos="19869"/>
        </w:tabs>
        <w:jc w:val="both"/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</w:pP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urządzeń infrastruktury technicznej nie służących bezpośrednio do obsługi terenów objętych planem;</w:t>
      </w:r>
    </w:p>
    <w:p w14:paraId="3DF05833" w14:textId="77777777" w:rsidR="00835FEA" w:rsidRPr="00791CB7" w:rsidRDefault="00000000">
      <w:pPr>
        <w:pStyle w:val="Standard"/>
        <w:numPr>
          <w:ilvl w:val="0"/>
          <w:numId w:val="19"/>
        </w:numPr>
        <w:tabs>
          <w:tab w:val="left" w:pos="17115"/>
        </w:tabs>
        <w:jc w:val="both"/>
        <w:rPr>
          <w:rFonts w:ascii="Times New Roman" w:eastAsia="Lucida Sans Unicode" w:hAnsi="Times New Roman" w:cs="Times New Roman"/>
          <w:spacing w:val="-1"/>
          <w:sz w:val="22"/>
          <w:szCs w:val="22"/>
          <w:lang w:val="pl-PL" w:bidi="ar-SA"/>
        </w:rPr>
      </w:pP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bidi="ar-SA"/>
        </w:rPr>
        <w:t>niezbędnych dla prawidłowego gospodarowania wodami urządzeń wodnych lub melioracji wodnych.</w:t>
      </w:r>
      <w:bookmarkStart w:id="29" w:name="_Hlk154090633"/>
      <w:bookmarkStart w:id="30" w:name="_Hlk145189315"/>
      <w:bookmarkEnd w:id="29"/>
    </w:p>
    <w:p w14:paraId="11F73E62" w14:textId="77777777" w:rsidR="006C18FC" w:rsidRPr="00791CB7" w:rsidRDefault="006C18FC" w:rsidP="006C18FC">
      <w:pPr>
        <w:pStyle w:val="Textbody"/>
        <w:numPr>
          <w:ilvl w:val="0"/>
          <w:numId w:val="7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bookmarkStart w:id="31" w:name="_Hlk159788080"/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W granicach terenów oznaczonych symbolem PEF wprowadza się obowiązek stosowania:</w:t>
      </w:r>
    </w:p>
    <w:p w14:paraId="5520F271" w14:textId="77777777" w:rsidR="006C18FC" w:rsidRPr="00791CB7" w:rsidRDefault="006C18FC" w:rsidP="006C18FC">
      <w:pPr>
        <w:pStyle w:val="Standard"/>
        <w:numPr>
          <w:ilvl w:val="0"/>
          <w:numId w:val="40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sz w:val="22"/>
          <w:szCs w:val="22"/>
          <w:lang w:val="pl-PL" w:eastAsia="ar-SA" w:bidi="ar-SA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 xml:space="preserve">na obiektach budowlanych barw neutralnych, w tym 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odcieni szarości lub szarozielonych;</w:t>
      </w:r>
    </w:p>
    <w:p w14:paraId="66BD9482" w14:textId="2682F48C" w:rsidR="006C18FC" w:rsidRPr="00791CB7" w:rsidRDefault="006C18FC" w:rsidP="006C18FC">
      <w:pPr>
        <w:pStyle w:val="Standard"/>
        <w:numPr>
          <w:ilvl w:val="0"/>
          <w:numId w:val="40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sz w:val="22"/>
          <w:szCs w:val="22"/>
          <w:lang w:val="pl-PL" w:eastAsia="ar-SA" w:bidi="ar-SA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>paneli fotowoltaicznych z powłokami antyrefleksyjnymi</w:t>
      </w: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.</w:t>
      </w:r>
    </w:p>
    <w:p w14:paraId="48746954" w14:textId="297ECA27" w:rsidR="00835FEA" w:rsidRPr="00791CB7" w:rsidRDefault="00125007" w:rsidP="00125007">
      <w:pPr>
        <w:pStyle w:val="Textbody"/>
        <w:numPr>
          <w:ilvl w:val="0"/>
          <w:numId w:val="7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bookmarkStart w:id="32" w:name="_Hlk161606109"/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W przypadku dopuszczenia do zagospodarowania lub lokalizacji zabudowy o więcej niż jednej funkcji w granicach terenu,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dopuszcza się lokalizację na poszczególnych działkach zagospodarowanie lub zabudowę o jednej lub jednocześnie o kilku funkcjach, w dowolnych proporcjach.</w:t>
      </w:r>
      <w:bookmarkEnd w:id="32"/>
    </w:p>
    <w:p w14:paraId="34F99C53" w14:textId="77777777" w:rsidR="00835FEA" w:rsidRPr="00791CB7" w:rsidRDefault="00000000">
      <w:pPr>
        <w:pStyle w:val="Textbody"/>
        <w:numPr>
          <w:ilvl w:val="0"/>
          <w:numId w:val="7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bookmarkStart w:id="33" w:name="_Hlk159874758"/>
      <w:bookmarkEnd w:id="31"/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Jeżeli ustalenia szczegółowe nie regulują inaczej, ogranicza się wysokość nowych obiektów budowlanych do 18 m od poziomu terenu.</w:t>
      </w:r>
    </w:p>
    <w:bookmarkEnd w:id="33"/>
    <w:p w14:paraId="3F0F5233" w14:textId="1E3ED810" w:rsidR="006B7ECF" w:rsidRPr="00791CB7" w:rsidRDefault="00000000" w:rsidP="006B7ECF">
      <w:pPr>
        <w:pStyle w:val="Textbody"/>
        <w:numPr>
          <w:ilvl w:val="0"/>
          <w:numId w:val="7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Nad budynkami, ponad dopuszczoną w ustaleniach szczegółowych wysokość, dopuszcza się:</w:t>
      </w:r>
    </w:p>
    <w:p w14:paraId="0233088A" w14:textId="2E04CED5" w:rsidR="006B7ECF" w:rsidRPr="00791CB7" w:rsidRDefault="006B7ECF" w:rsidP="006B7ECF">
      <w:pPr>
        <w:pStyle w:val="Standard"/>
        <w:numPr>
          <w:ilvl w:val="0"/>
          <w:numId w:val="48"/>
        </w:numPr>
        <w:tabs>
          <w:tab w:val="left" w:pos="2676"/>
          <w:tab w:val="left" w:pos="2726"/>
        </w:tabs>
        <w:autoSpaceDN w:val="0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bookmarkStart w:id="34" w:name="_Hlk48127311"/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realizację pomieszczeń technicznych – o wysokości liczonej łącznie z wysokością budynku, nieprzekraczającej 120% wysokości budynków dopuszczonej planem</w:t>
      </w:r>
      <w:bookmarkEnd w:id="34"/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;</w:t>
      </w:r>
    </w:p>
    <w:p w14:paraId="76887827" w14:textId="637FF60E" w:rsidR="00835FEA" w:rsidRPr="00791CB7" w:rsidRDefault="00000000">
      <w:pPr>
        <w:pStyle w:val="Standard"/>
        <w:numPr>
          <w:ilvl w:val="0"/>
          <w:numId w:val="48"/>
        </w:numPr>
        <w:tabs>
          <w:tab w:val="left" w:pos="2676"/>
          <w:tab w:val="left" w:pos="2726"/>
        </w:tabs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realizację elementów takich jak</w:t>
      </w:r>
      <w:r w:rsidR="008E7CC8"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:</w:t>
      </w: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 xml:space="preserve"> anteny</w:t>
      </w:r>
      <w:r w:rsidR="008E7CC8"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, maszty</w:t>
      </w: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 xml:space="preserve"> i kominy o wysokości (liczonej łącznie z wysokością budynku) nie przekraczającej dopuszczonej planem wysokości obiektów budowlanych;</w:t>
      </w:r>
    </w:p>
    <w:p w14:paraId="62A6A642" w14:textId="0F2B3067" w:rsidR="00835FEA" w:rsidRPr="00791CB7" w:rsidRDefault="00000000" w:rsidP="006C18FC">
      <w:pPr>
        <w:pStyle w:val="Standard"/>
        <w:numPr>
          <w:ilvl w:val="0"/>
          <w:numId w:val="48"/>
        </w:numPr>
        <w:tabs>
          <w:tab w:val="left" w:pos="2676"/>
          <w:tab w:val="left" w:pos="2726"/>
        </w:tabs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realizację instalacji i urządzeń innych niż wymienione w pkt 1, w tym: świetlików dachowych, kolektorów słonecznych i urządzeń fotowoltaicznych - o wysokości nie przekraczającej 3 m.</w:t>
      </w:r>
      <w:bookmarkStart w:id="35" w:name="_Hlk154869709"/>
      <w:bookmarkStart w:id="36" w:name="_Hlk158071750"/>
      <w:bookmarkStart w:id="37" w:name="_Hlk159503833"/>
      <w:bookmarkEnd w:id="30"/>
      <w:bookmarkEnd w:id="35"/>
      <w:bookmarkEnd w:id="36"/>
    </w:p>
    <w:bookmarkEnd w:id="37"/>
    <w:p w14:paraId="2E450ED0" w14:textId="77777777" w:rsidR="00835FEA" w:rsidRPr="00791CB7" w:rsidRDefault="00000000">
      <w:pPr>
        <w:pStyle w:val="Standard"/>
        <w:spacing w:before="57"/>
        <w:ind w:right="-195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>Rozdział 3.</w:t>
      </w:r>
    </w:p>
    <w:p w14:paraId="2A561D6D" w14:textId="77777777" w:rsidR="00835FEA" w:rsidRPr="00791CB7" w:rsidRDefault="00000000">
      <w:pPr>
        <w:pStyle w:val="Standard"/>
        <w:spacing w:after="57"/>
        <w:ind w:right="-195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>Z</w:t>
      </w:r>
      <w:r w:rsidRPr="00791CB7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asady ochrony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 xml:space="preserve"> środowiska, przyrody i krajobrazu wraz z określeniem szczególnych warunków zagospodarowania terenów oraz ograniczeń w ich użytkowaniu, w tym zakazu zabudowy</w:t>
      </w:r>
    </w:p>
    <w:p w14:paraId="44B3AC99" w14:textId="77777777" w:rsidR="00835FEA" w:rsidRPr="00791CB7" w:rsidRDefault="00000000">
      <w:pPr>
        <w:pStyle w:val="Standard"/>
        <w:keepLines/>
        <w:widowControl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6.</w:t>
      </w:r>
    </w:p>
    <w:p w14:paraId="3BF146CB" w14:textId="77777777" w:rsidR="00835FEA" w:rsidRPr="00791CB7" w:rsidRDefault="00000000">
      <w:pPr>
        <w:pStyle w:val="Standard"/>
        <w:widowControl/>
        <w:numPr>
          <w:ilvl w:val="0"/>
          <w:numId w:val="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Przy prowadzeniu gospodarowania wodami</w:t>
      </w:r>
      <w:r w:rsidRPr="00791CB7">
        <w:rPr>
          <w:rFonts w:ascii="Times New Roman" w:eastAsia="Lucida Sans Unicode" w:hAnsi="Times New Roman" w:cs="Times New Roman"/>
          <w:sz w:val="22"/>
          <w:szCs w:val="22"/>
          <w:lang w:val="pl-PL" w:bidi="ar-SA"/>
        </w:rPr>
        <w:t xml:space="preserve">, w tym przy poborze wód i postępowaniu ze ściekami oraz z wodami deszczowymi i roztopowymi, stosuje się </w:t>
      </w: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 w:bidi="ar-SA"/>
        </w:rPr>
        <w:t xml:space="preserve">odpowiednio do zakresu planowanej inwestycji 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 w:bidi="ar-SA"/>
        </w:rPr>
        <w:t xml:space="preserve">wymagania wynikające z przepisów z zakresu: prawa wodnego, prawa budowlanego, ustawy 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o utrzymaniu czystości i porządku w gminie;</w:t>
      </w:r>
    </w:p>
    <w:p w14:paraId="3235B216" w14:textId="77777777" w:rsidR="00835FEA" w:rsidRPr="00791CB7" w:rsidRDefault="00000000">
      <w:pPr>
        <w:pStyle w:val="Standard"/>
        <w:widowControl/>
        <w:numPr>
          <w:ilvl w:val="0"/>
          <w:numId w:val="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 celu ochrony przed możliwością zanieczyszczenia wód oraz gruntu wprowadza się nakaz:</w:t>
      </w:r>
    </w:p>
    <w:p w14:paraId="50FDD5C0" w14:textId="77777777" w:rsidR="00835FEA" w:rsidRPr="00791CB7" w:rsidRDefault="00000000">
      <w:pPr>
        <w:pStyle w:val="Standard"/>
        <w:numPr>
          <w:ilvl w:val="0"/>
          <w:numId w:val="49"/>
        </w:numPr>
        <w:tabs>
          <w:tab w:val="left" w:pos="851"/>
        </w:tabs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utwardzenia lub uszczelnienia powierzchni zagrożonych zanieczyszczeniem;</w:t>
      </w:r>
    </w:p>
    <w:p w14:paraId="34FE05D6" w14:textId="77777777" w:rsidR="00835FEA" w:rsidRPr="00791CB7" w:rsidRDefault="00000000">
      <w:pPr>
        <w:pStyle w:val="Standard"/>
        <w:widowControl/>
        <w:numPr>
          <w:ilvl w:val="0"/>
          <w:numId w:val="49"/>
        </w:numPr>
        <w:tabs>
          <w:tab w:val="left" w:pos="851"/>
          <w:tab w:val="left" w:pos="1399"/>
        </w:tabs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ujęcia i zagospodarowania ścieków oraz wód opadowych i roztopowych, zgodnie z przepisami przywołanymi w ust. 1.</w:t>
      </w:r>
    </w:p>
    <w:p w14:paraId="1032A97A" w14:textId="77777777" w:rsidR="00835FEA" w:rsidRPr="00791CB7" w:rsidRDefault="00000000">
      <w:pPr>
        <w:pStyle w:val="Standard"/>
        <w:widowControl/>
        <w:numPr>
          <w:ilvl w:val="0"/>
          <w:numId w:val="8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Dla ochrony powietrza wprowadza się nakaz:</w:t>
      </w:r>
    </w:p>
    <w:p w14:paraId="029C72C8" w14:textId="77777777" w:rsidR="00835FEA" w:rsidRPr="00791CB7" w:rsidRDefault="00000000">
      <w:pPr>
        <w:pStyle w:val="Standard"/>
        <w:numPr>
          <w:ilvl w:val="0"/>
          <w:numId w:val="50"/>
        </w:numPr>
        <w:ind w:left="851" w:hanging="49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stosowania w prowadzonej działalności instalacji i urządzeń ograniczających wielkości substancji odprowadzanych do powietrza </w:t>
      </w:r>
      <w:r w:rsidRPr="00791CB7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val="pl-PL" w:bidi="ar-SA"/>
        </w:rPr>
        <w:t xml:space="preserve">do poziomów dopuszczonych przepisami 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 w:eastAsia="pl-PL"/>
        </w:rPr>
        <w:t>prawa ochrony środowiska;</w:t>
      </w:r>
    </w:p>
    <w:p w14:paraId="46EC24BE" w14:textId="77777777" w:rsidR="00835FEA" w:rsidRPr="00791CB7" w:rsidRDefault="00000000">
      <w:pPr>
        <w:pStyle w:val="Standard"/>
        <w:widowControl/>
        <w:numPr>
          <w:ilvl w:val="0"/>
          <w:numId w:val="50"/>
        </w:numPr>
        <w:spacing w:line="100" w:lineRule="atLeast"/>
        <w:ind w:left="851" w:hanging="491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uwzględniania ograniczeń i zakazów wprowadzonych przez przepisy prawa ochrony środowiska ograniczających emisje zanieczyszczeń związane z ogrzewaniem lub wentylacją</w:t>
      </w: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 w:bidi="ar-SA"/>
        </w:rPr>
        <w:t>.</w:t>
      </w:r>
      <w:bookmarkStart w:id="38" w:name="_Hlk157895193"/>
      <w:bookmarkEnd w:id="38"/>
    </w:p>
    <w:p w14:paraId="25027F83" w14:textId="39959154" w:rsidR="006B7ECF" w:rsidRPr="00791CB7" w:rsidRDefault="006B7ECF" w:rsidP="006B7ECF">
      <w:pPr>
        <w:pStyle w:val="Standard"/>
        <w:widowControl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Postępowanie z odpadami: </w:t>
      </w:r>
    </w:p>
    <w:p w14:paraId="1E7F8DAA" w14:textId="43E9F653" w:rsidR="007F6438" w:rsidRPr="00791CB7" w:rsidRDefault="006B7ECF" w:rsidP="007F6438">
      <w:pPr>
        <w:pStyle w:val="Standard"/>
        <w:widowControl/>
        <w:numPr>
          <w:ilvl w:val="0"/>
          <w:numId w:val="83"/>
        </w:numPr>
        <w:autoSpaceDN w:val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gospodarowanie odpadami w sposób określony w przepisach </w:t>
      </w:r>
      <w:r w:rsidR="007F6438"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z zakresu 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ustawy o odpadach </w:t>
      </w:r>
      <w:r w:rsidR="007F6438"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oraz </w:t>
      </w:r>
      <w:r w:rsidR="007F6438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ustawy o utrzymaniu czystości i porządku w gminach;</w:t>
      </w:r>
    </w:p>
    <w:p w14:paraId="34F7E7C4" w14:textId="04A26A6A" w:rsidR="006B7ECF" w:rsidRPr="00791CB7" w:rsidRDefault="006B7ECF" w:rsidP="006B7ECF">
      <w:pPr>
        <w:pStyle w:val="Standard"/>
        <w:widowControl/>
        <w:numPr>
          <w:ilvl w:val="0"/>
          <w:numId w:val="83"/>
        </w:numPr>
        <w:autoSpaceDN w:val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>tereny objęte planem nie mogą służyć lub być użytkowane na cele związane ze zbieraniem, transportem, przetwarzaniem lub magazynowaniem odpadów</w:t>
      </w:r>
      <w:r w:rsidR="00A427FA" w:rsidRPr="00791CB7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2B34751F" w14:textId="57576828" w:rsidR="00F851A6" w:rsidRPr="00791CB7" w:rsidRDefault="006B7ECF" w:rsidP="00F851A6">
      <w:pPr>
        <w:pStyle w:val="Standard"/>
        <w:widowControl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lastRenderedPageBreak/>
        <w:t>Zabudowa i zmiana zagospodarowania przy istniejących liniach i urządzeniach elektroenergetycznych w odległościach pozwalających na zachowanie dopuszczalnych poziomów pól elektromagnetycznych, z zapewnieniem bezpieczeństwa użytkowników terenu przed porażeniem i pożarem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.</w:t>
      </w:r>
    </w:p>
    <w:p w14:paraId="7E89C73F" w14:textId="1C4F59CB" w:rsidR="00835FEA" w:rsidRPr="00791CB7" w:rsidRDefault="00000000" w:rsidP="000B5F7F">
      <w:pPr>
        <w:pStyle w:val="Standard"/>
        <w:widowControl/>
        <w:numPr>
          <w:ilvl w:val="0"/>
          <w:numId w:val="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Dla ochrony przed hałasem i drganiami:</w:t>
      </w:r>
    </w:p>
    <w:p w14:paraId="743D8236" w14:textId="435215B5" w:rsidR="00F851A6" w:rsidRPr="00791CB7" w:rsidRDefault="00000000" w:rsidP="00F851A6">
      <w:pPr>
        <w:pStyle w:val="Standard"/>
        <w:widowControl/>
        <w:numPr>
          <w:ilvl w:val="0"/>
          <w:numId w:val="78"/>
        </w:numPr>
        <w:spacing w:line="100" w:lineRule="atLeast"/>
        <w:ind w:left="855" w:hanging="4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 granicach terenów objętych planem wprowadza się zakaz lokalizacji</w:t>
      </w:r>
      <w:r w:rsidR="006B7ECF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: szpitali, domów pomocy społecznej,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budynków związanych ze stałym lub czasowym pobytem dzieci i młodzieży</w:t>
      </w:r>
      <w:r w:rsidR="000B5F7F"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oraz terenów </w:t>
      </w:r>
      <w:proofErr w:type="spellStart"/>
      <w:r w:rsidR="000B5F7F"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rekreacyjno</w:t>
      </w:r>
      <w:proofErr w:type="spellEnd"/>
      <w:r w:rsidR="000B5F7F"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– wypoczynkowych</w:t>
      </w:r>
      <w:bookmarkStart w:id="39" w:name="_Hlk159827443"/>
      <w:r w:rsidR="000B5F7F"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;</w:t>
      </w:r>
    </w:p>
    <w:p w14:paraId="3E5440EC" w14:textId="729369B1" w:rsidR="00F851A6" w:rsidRPr="00791CB7" w:rsidRDefault="00F851A6" w:rsidP="00F851A6">
      <w:pPr>
        <w:pStyle w:val="Standard"/>
        <w:widowControl/>
        <w:numPr>
          <w:ilvl w:val="0"/>
          <w:numId w:val="78"/>
        </w:numPr>
        <w:spacing w:line="100" w:lineRule="atLeast"/>
        <w:ind w:left="855" w:hanging="4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w granicach terenów oznaczonych symbolami: PEF, </w:t>
      </w:r>
      <w:r w:rsidR="001F129D"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WS-Z i Z wprowadza się zakaz lokalizacji budynków mieszkalnych i budynków o funkcji mieszanej;</w:t>
      </w:r>
    </w:p>
    <w:p w14:paraId="1DD31C95" w14:textId="0D5D8347" w:rsidR="000B5F7F" w:rsidRPr="00791CB7" w:rsidRDefault="000B5F7F" w:rsidP="000B5F7F">
      <w:pPr>
        <w:pStyle w:val="Standard"/>
        <w:widowControl/>
        <w:numPr>
          <w:ilvl w:val="0"/>
          <w:numId w:val="78"/>
        </w:numPr>
        <w:spacing w:line="100" w:lineRule="atLeast"/>
        <w:ind w:left="855" w:hanging="4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dla terenów faktycznie użytkowanych jako zabudowa mieszkaniowa lub mieszkaniowo-us</w:t>
      </w:r>
      <w:r w:rsidR="001F129D"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ł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ugowa obowiązują dopuszczalne poziomy hałasu ustalone w przepisach z zakresu prawa ochrony środowiska, z ochroną przed hałasem obiektów istniejących w sposób określony art. 114 ustawy z dnia 27 kwietnia 2001 r. Prawo ochrony środowiska (Dz. U. z 2024 r. poz. 54</w:t>
      </w:r>
      <w:r w:rsidR="008877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z </w:t>
      </w:r>
      <w:proofErr w:type="spellStart"/>
      <w:r w:rsidR="008877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późn</w:t>
      </w:r>
      <w:proofErr w:type="spellEnd"/>
      <w:r w:rsidR="008877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. zm.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).</w:t>
      </w:r>
    </w:p>
    <w:bookmarkEnd w:id="39"/>
    <w:p w14:paraId="1BFBD940" w14:textId="77777777" w:rsidR="00835FEA" w:rsidRPr="00791CB7" w:rsidRDefault="00000000">
      <w:pPr>
        <w:pStyle w:val="Standard"/>
        <w:widowControl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Prowadzenie działalności </w:t>
      </w:r>
      <w:bookmarkStart w:id="40" w:name="_Hlk159505235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 zakresie produkcji rolniczej lub produkcji energii</w:t>
      </w:r>
      <w:bookmarkEnd w:id="40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:</w:t>
      </w:r>
    </w:p>
    <w:p w14:paraId="27CA3010" w14:textId="358E0433" w:rsidR="00835FEA" w:rsidRPr="00791CB7" w:rsidRDefault="00000000">
      <w:pPr>
        <w:pStyle w:val="Standard"/>
        <w:widowControl/>
        <w:numPr>
          <w:ilvl w:val="0"/>
          <w:numId w:val="31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nie może powodować zanieczyszczenia środowiska </w:t>
      </w:r>
      <w:r w:rsidR="002B2418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lub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przekroczenia standardów emisyjnych</w:t>
      </w:r>
      <w:r w:rsidR="002B2418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i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jakości środowiska poza granicami terenu, do którego ma prawo prowadzący działalność;</w:t>
      </w:r>
    </w:p>
    <w:p w14:paraId="12A2980D" w14:textId="77777777" w:rsidR="00835FEA" w:rsidRPr="00791CB7" w:rsidRDefault="00000000">
      <w:pPr>
        <w:pStyle w:val="Standard"/>
        <w:widowControl/>
        <w:numPr>
          <w:ilvl w:val="0"/>
          <w:numId w:val="31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jest uwarunkowane zastosowaniem środków technicznych eliminujących możliwość powstania </w:t>
      </w:r>
      <w:r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 w:bidi="ar-SA"/>
        </w:rPr>
        <w:t>emisji: pyłów, hałasu lub drgań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r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 w:bidi="ar-SA"/>
        </w:rPr>
        <w:t>które mogą być szkodliwe dla stanu środowiska lub zdrowia ludzi;</w:t>
      </w:r>
    </w:p>
    <w:p w14:paraId="02AFF415" w14:textId="67E32CA7" w:rsidR="00835FEA" w:rsidRPr="00791CB7" w:rsidRDefault="00000000">
      <w:pPr>
        <w:pStyle w:val="Standard"/>
        <w:widowControl/>
        <w:numPr>
          <w:ilvl w:val="0"/>
          <w:numId w:val="31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41" w:name="_Hlk159827585"/>
      <w:r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 w:bidi="ar-SA"/>
        </w:rPr>
        <w:t xml:space="preserve">nie może </w:t>
      </w:r>
      <w:r w:rsidR="000B5F7F"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 w:bidi="ar-SA"/>
        </w:rPr>
        <w:t>uniemożliwić</w:t>
      </w:r>
      <w:r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 w:bidi="ar-SA"/>
        </w:rPr>
        <w:t xml:space="preserve">: </w:t>
      </w:r>
    </w:p>
    <w:p w14:paraId="33337670" w14:textId="7B53B10A" w:rsidR="00835FEA" w:rsidRPr="00791CB7" w:rsidRDefault="00000000">
      <w:pPr>
        <w:pStyle w:val="Standard"/>
        <w:widowControl/>
        <w:numPr>
          <w:ilvl w:val="0"/>
          <w:numId w:val="51"/>
        </w:numPr>
        <w:spacing w:line="100" w:lineRule="atLeast"/>
        <w:ind w:left="1134" w:hanging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 w:bidi="ar-SA"/>
        </w:rPr>
        <w:t>zabudow</w:t>
      </w:r>
      <w:r w:rsidR="000B5F7F"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 w:bidi="ar-SA"/>
        </w:rPr>
        <w:t>y</w:t>
      </w:r>
      <w:r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 w:bidi="ar-SA"/>
        </w:rPr>
        <w:t xml:space="preserve"> i zagospodarowani</w:t>
      </w:r>
      <w:r w:rsidR="000B5F7F"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 w:bidi="ar-SA"/>
        </w:rPr>
        <w:t>a</w:t>
      </w:r>
      <w:r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 w:bidi="ar-SA"/>
        </w:rPr>
        <w:t xml:space="preserve"> nieruchomości sąsiednich zgodnie z przeznaczeniem ustalonym w obowiązujących miejscowych planach zagospodarowania przestrzennego,</w:t>
      </w:r>
    </w:p>
    <w:p w14:paraId="585371FE" w14:textId="6E54D598" w:rsidR="00835FEA" w:rsidRPr="00791CB7" w:rsidRDefault="00000000">
      <w:pPr>
        <w:pStyle w:val="Standard"/>
        <w:widowControl/>
        <w:numPr>
          <w:ilvl w:val="0"/>
          <w:numId w:val="51"/>
        </w:numPr>
        <w:spacing w:line="100" w:lineRule="atLeast"/>
        <w:ind w:left="1134" w:hanging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 w:bidi="ar-SA"/>
        </w:rPr>
        <w:t>użytkowani</w:t>
      </w:r>
      <w:r w:rsidR="000B5F7F"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 w:bidi="ar-SA"/>
        </w:rPr>
        <w:t>a</w:t>
      </w:r>
      <w:r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 w:bidi="ar-SA"/>
        </w:rPr>
        <w:t xml:space="preserve"> nieruchomości sąsiednich w sposób dotychczasowy.</w:t>
      </w:r>
    </w:p>
    <w:p w14:paraId="4E196B55" w14:textId="492F1870" w:rsidR="00835FEA" w:rsidRPr="00791CB7" w:rsidRDefault="00000000" w:rsidP="00561014">
      <w:pPr>
        <w:pStyle w:val="Standard"/>
        <w:widowControl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bookmarkStart w:id="42" w:name="_Hlk158072097"/>
      <w:bookmarkStart w:id="43" w:name="_Hlk159503870"/>
      <w:bookmarkStart w:id="44" w:name="_Hlk159827613"/>
      <w:bookmarkEnd w:id="41"/>
      <w:bookmarkEnd w:id="42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Zagospodarowanie powierzchni terenów pod systemami fotowoltaicznymi winno umożliwić w maksymalnie możliwym zakresie funkcjonowanie tej powierzchni jako biologicznie czynnej.</w:t>
      </w:r>
      <w:bookmarkStart w:id="45" w:name="_Hlk158072108"/>
      <w:bookmarkEnd w:id="43"/>
      <w:bookmarkEnd w:id="45"/>
    </w:p>
    <w:bookmarkEnd w:id="44"/>
    <w:p w14:paraId="40378694" w14:textId="0B1B46CA" w:rsidR="00835FEA" w:rsidRPr="00791CB7" w:rsidRDefault="00000000">
      <w:pPr>
        <w:pStyle w:val="Standard"/>
        <w:widowControl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 uwzględnieniem pozostałych ustaleń planu, w granicach terenów objętych planem wprowadza się zakaz lokalizacji:</w:t>
      </w:r>
    </w:p>
    <w:p w14:paraId="2D32A86B" w14:textId="4FB55AEA" w:rsidR="00835FEA" w:rsidRPr="00791CB7" w:rsidRDefault="002E1B49">
      <w:pPr>
        <w:pStyle w:val="Standard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sz w:val="22"/>
          <w:szCs w:val="22"/>
          <w:lang w:val="pl-PL"/>
        </w:rPr>
        <w:t>nowych przedsięwzięć mogących zawsze znacząco oddziaływać na środowisko, z wprowadzeniem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dodatkowo w granicach terenów oznaczonych symbolami: RZP, WS-Z i Z zakazu lokalizacji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  <w:r w:rsidRPr="00791CB7">
        <w:rPr>
          <w:rFonts w:ascii="Times New Roman" w:eastAsia="Arial" w:hAnsi="Times New Roman" w:cs="Times New Roman"/>
          <w:sz w:val="22"/>
          <w:szCs w:val="22"/>
          <w:lang w:val="pl-PL"/>
        </w:rPr>
        <w:t xml:space="preserve">nowych przedsięwzięć mogących potencjalnie znacząco oddziaływać na środowisko </w:t>
      </w:r>
      <w:bookmarkStart w:id="46" w:name="_Hlk159787187"/>
      <w:r w:rsidRPr="00791CB7">
        <w:rPr>
          <w:rFonts w:ascii="Times New Roman" w:eastAsia="Arial" w:hAnsi="Times New Roman" w:cs="Times New Roman"/>
          <w:sz w:val="22"/>
          <w:szCs w:val="22"/>
          <w:lang w:val="pl-PL"/>
        </w:rPr>
        <w:t xml:space="preserve">- </w:t>
      </w: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za wyjątkiem 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urządzeń infrastruktury technicznej</w:t>
      </w:r>
      <w:r w:rsidR="00C7498F" w:rsidRPr="00791CB7">
        <w:rPr>
          <w:rFonts w:ascii="Times New Roman" w:hAnsi="Times New Roman" w:cs="Times New Roman"/>
          <w:sz w:val="22"/>
          <w:szCs w:val="22"/>
          <w:lang w:val="pl-PL"/>
        </w:rPr>
        <w:t>;</w:t>
      </w:r>
    </w:p>
    <w:bookmarkEnd w:id="46"/>
    <w:p w14:paraId="0B73E3BF" w14:textId="77777777" w:rsidR="00835FEA" w:rsidRPr="00791CB7" w:rsidRDefault="00000000">
      <w:pPr>
        <w:pStyle w:val="Standard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>instalacji i urządzeń, których funkcjonowanie, ze względu na rodzaj i skalę prowadzonej w niej działalności, może spowodować znaczne zanieczyszczenie poszczególnych elementów przyrodniczych albo środowiska jako całości;</w:t>
      </w:r>
    </w:p>
    <w:p w14:paraId="77F4C5D0" w14:textId="77777777" w:rsidR="00835FEA" w:rsidRPr="00791CB7" w:rsidRDefault="00000000">
      <w:pPr>
        <w:pStyle w:val="Standard"/>
        <w:numPr>
          <w:ilvl w:val="0"/>
          <w:numId w:val="20"/>
        </w:numPr>
        <w:jc w:val="both"/>
        <w:rPr>
          <w:rFonts w:ascii="Times New Roman" w:eastAsia="Arial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sz w:val="22"/>
          <w:szCs w:val="22"/>
          <w:lang w:val="pl-PL"/>
        </w:rPr>
        <w:t>zakładów stwarzających zagrożenie dla życia lub zdrowia ludzi, a zwłaszcza zakładów o zwiększonym lub dużym ryzyku wystąpienia poważnych awarii przemysłowych;</w:t>
      </w:r>
    </w:p>
    <w:p w14:paraId="0455BBF2" w14:textId="77777777" w:rsidR="00835FEA" w:rsidRPr="00791CB7" w:rsidRDefault="00000000">
      <w:pPr>
        <w:pStyle w:val="Standard"/>
        <w:numPr>
          <w:ilvl w:val="0"/>
          <w:numId w:val="20"/>
        </w:numPr>
        <w:tabs>
          <w:tab w:val="left" w:pos="1067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/>
        </w:rPr>
        <w:t xml:space="preserve">obiektów budowlanych, instalacji i urządzeń </w:t>
      </w:r>
      <w:r w:rsidRPr="00791CB7">
        <w:rPr>
          <w:rFonts w:ascii="Times New Roman" w:eastAsia="Lucida Sans Unicode" w:hAnsi="Times New Roman" w:cs="Times New Roman"/>
          <w:spacing w:val="-2"/>
          <w:sz w:val="22"/>
          <w:szCs w:val="22"/>
          <w:lang w:val="pl-PL"/>
        </w:rPr>
        <w:t xml:space="preserve">służących do </w:t>
      </w:r>
      <w:r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/>
        </w:rPr>
        <w:t>prowadzenia działalności związanej z gospodarowaniem odpadami, w tym kompostowni;</w:t>
      </w:r>
    </w:p>
    <w:p w14:paraId="6817DE4C" w14:textId="77777777" w:rsidR="00835FEA" w:rsidRPr="00791CB7" w:rsidRDefault="00000000">
      <w:pPr>
        <w:pStyle w:val="Standard"/>
        <w:numPr>
          <w:ilvl w:val="0"/>
          <w:numId w:val="20"/>
        </w:numPr>
        <w:tabs>
          <w:tab w:val="left" w:pos="1067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47" w:name="_Hlk159827885"/>
      <w:r w:rsidRPr="00791CB7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pl-PL"/>
        </w:rPr>
        <w:t xml:space="preserve">obiektów budowlanych, instalacji i urządzeń, w tym zaliczanych do instalacji OZE, </w:t>
      </w:r>
      <w:r w:rsidRPr="00791CB7">
        <w:rPr>
          <w:rFonts w:ascii="Times New Roman" w:eastAsia="Lucida Sans Unicode" w:hAnsi="Times New Roman" w:cs="Times New Roman"/>
          <w:spacing w:val="-2"/>
          <w:sz w:val="22"/>
          <w:szCs w:val="22"/>
          <w:lang w:val="pl-PL"/>
        </w:rPr>
        <w:t xml:space="preserve">służących do: </w:t>
      </w:r>
    </w:p>
    <w:bookmarkEnd w:id="47"/>
    <w:p w14:paraId="76B7E9F7" w14:textId="77777777" w:rsidR="00835FEA" w:rsidRPr="00791CB7" w:rsidRDefault="00000000">
      <w:pPr>
        <w:pStyle w:val="Standard"/>
        <w:numPr>
          <w:ilvl w:val="0"/>
          <w:numId w:val="24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>termicznego przekształcania odpadów lub spalania wielopaliwowego,</w:t>
      </w:r>
    </w:p>
    <w:p w14:paraId="08979934" w14:textId="76644261" w:rsidR="00835FEA" w:rsidRPr="00791CB7" w:rsidRDefault="00000000">
      <w:pPr>
        <w:pStyle w:val="Standard"/>
        <w:numPr>
          <w:ilvl w:val="0"/>
          <w:numId w:val="24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 xml:space="preserve">magazynowania, wytwarzania lub spalania: biogazu, biogazu rolniczego, </w:t>
      </w:r>
      <w:proofErr w:type="spellStart"/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>biometanu</w:t>
      </w:r>
      <w:proofErr w:type="spellEnd"/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 xml:space="preserve">, </w:t>
      </w:r>
      <w:proofErr w:type="spellStart"/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>biopłynów</w:t>
      </w:r>
      <w:proofErr w:type="spellEnd"/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 xml:space="preserve"> i </w:t>
      </w:r>
      <w:proofErr w:type="spellStart"/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>biowęgla</w:t>
      </w:r>
      <w:proofErr w:type="spellEnd"/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>, w tym wprowadza się zakaz lokalizacji biogazowni lub biogazowni rolniczych, niezależnie od ich mocy;</w:t>
      </w:r>
    </w:p>
    <w:p w14:paraId="3ADD05BB" w14:textId="16ECAF8A" w:rsidR="00835FEA" w:rsidRPr="00791CB7" w:rsidRDefault="00F851A6">
      <w:pPr>
        <w:pStyle w:val="Standard"/>
        <w:numPr>
          <w:ilvl w:val="0"/>
          <w:numId w:val="20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48" w:name="_Hlk158070981"/>
      <w:bookmarkEnd w:id="48"/>
      <w:r w:rsidRPr="00791CB7">
        <w:rPr>
          <w:rFonts w:ascii="Times New Roman" w:hAnsi="Times New Roman" w:cs="Times New Roman"/>
          <w:sz w:val="22"/>
          <w:szCs w:val="22"/>
          <w:lang w:val="pl-PL"/>
        </w:rPr>
        <w:t>elektrowni wiatrowych oraz sieci elektroenergetycznych najwyższych napięć</w:t>
      </w:r>
    </w:p>
    <w:p w14:paraId="4C31A65B" w14:textId="77777777" w:rsidR="00835FEA" w:rsidRPr="00791CB7" w:rsidRDefault="00000000">
      <w:pPr>
        <w:pStyle w:val="Standard"/>
        <w:spacing w:before="57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>Rozdział 4.</w:t>
      </w:r>
      <w:r w:rsidRPr="00791CB7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br/>
        <w:t>Sposoby zagospodarowania obiektów i obszarów podlegających ochronie, na podstawie odrębnych przepisów</w:t>
      </w:r>
    </w:p>
    <w:p w14:paraId="27C7DF94" w14:textId="77777777" w:rsidR="00835FEA" w:rsidRPr="00791CB7" w:rsidRDefault="00000000">
      <w:pPr>
        <w:pStyle w:val="Standard"/>
        <w:keepNext/>
        <w:keepLines/>
        <w:widowControl/>
        <w:spacing w:before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§ 7.</w:t>
      </w:r>
    </w:p>
    <w:p w14:paraId="77E4C3CF" w14:textId="1358B801" w:rsidR="002E1B49" w:rsidRPr="00791CB7" w:rsidRDefault="00000000" w:rsidP="002E1B49">
      <w:pPr>
        <w:pStyle w:val="Standard"/>
        <w:numPr>
          <w:ilvl w:val="0"/>
          <w:numId w:val="30"/>
        </w:numPr>
        <w:tabs>
          <w:tab w:val="left" w:pos="1130"/>
        </w:tabs>
        <w:ind w:left="329" w:hanging="32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Lokalizacja zabudowy i zmiana zagospodarowania terenów, </w:t>
      </w:r>
      <w:r w:rsidRPr="00791CB7">
        <w:rPr>
          <w:rFonts w:ascii="Times New Roman" w:eastAsia="Times New Roman" w:hAnsi="Times New Roman" w:cs="Times New Roman"/>
          <w:bCs/>
          <w:iCs/>
          <w:color w:val="000000"/>
          <w:spacing w:val="-1"/>
          <w:sz w:val="22"/>
          <w:szCs w:val="22"/>
          <w:lang w:val="pl-PL"/>
        </w:rPr>
        <w:t>w tym prowadzenie robót ziemnych,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w 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granicach obszarów objętych planem położonych w miejscowościach Kokawa i </w:t>
      </w:r>
      <w:proofErr w:type="spellStart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Przedkocin</w:t>
      </w:r>
      <w:proofErr w:type="spellEnd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 określonych na rysunku planu na załącznikach nr: 1_1, 1_2 i 1_3</w:t>
      </w:r>
      <w:r w:rsidR="00EF1965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do uchwały</w:t>
      </w:r>
      <w:r w:rsidR="002E1B49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jako położonych w granicach obszarów występowania urządzeń melioracji wodnych w sposób: </w:t>
      </w:r>
    </w:p>
    <w:p w14:paraId="1E38C421" w14:textId="77777777" w:rsidR="002E1B49" w:rsidRPr="00791CB7" w:rsidRDefault="002E1B49" w:rsidP="002E1B49">
      <w:pPr>
        <w:pStyle w:val="Standard"/>
        <w:numPr>
          <w:ilvl w:val="0"/>
          <w:numId w:val="84"/>
        </w:numPr>
        <w:tabs>
          <w:tab w:val="left" w:pos="1130"/>
        </w:tabs>
        <w:autoSpaceDN w:val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zapewniający prawidłowe 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funkcjonowanie sytemu melioracyjnego na obszarach przylegających;</w:t>
      </w:r>
    </w:p>
    <w:p w14:paraId="45705A0E" w14:textId="511E0092" w:rsidR="00835FEA" w:rsidRPr="00791CB7" w:rsidRDefault="002E1B49" w:rsidP="002E1B49">
      <w:pPr>
        <w:pStyle w:val="Standard"/>
        <w:numPr>
          <w:ilvl w:val="0"/>
          <w:numId w:val="84"/>
        </w:numPr>
        <w:tabs>
          <w:tab w:val="left" w:pos="1130"/>
        </w:tabs>
        <w:autoSpaceDN w:val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sz w:val="22"/>
          <w:szCs w:val="22"/>
          <w:lang w:val="pl-PL"/>
        </w:rPr>
        <w:t>zgodny z wymagani</w:t>
      </w:r>
      <w:r w:rsidR="0088771E">
        <w:rPr>
          <w:rFonts w:ascii="Times New Roman" w:hAnsi="Times New Roman" w:cs="Times New Roman"/>
          <w:sz w:val="22"/>
          <w:szCs w:val="22"/>
          <w:lang w:val="pl-PL"/>
        </w:rPr>
        <w:t>ami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wynikającymi z art. 234 i art. 389 pkt 6 w związku z art. 17 ust.1 pkt 4 ustawy z dnia 20 lipca 2017 r. Prawo wodne.</w:t>
      </w:r>
    </w:p>
    <w:p w14:paraId="46E7D61D" w14:textId="4CC868BF" w:rsidR="00835FEA" w:rsidRPr="00791CB7" w:rsidRDefault="00000000" w:rsidP="001F129D">
      <w:pPr>
        <w:pStyle w:val="Standard"/>
        <w:numPr>
          <w:ilvl w:val="0"/>
          <w:numId w:val="30"/>
        </w:numPr>
        <w:tabs>
          <w:tab w:val="left" w:pos="1130"/>
        </w:tabs>
        <w:ind w:left="329" w:hanging="32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 w:bidi="ar-SA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 xml:space="preserve">Zabudowa i zmiana zagospodarowania obszarów objętych planem, jako </w:t>
      </w:r>
      <w:r w:rsidRPr="00791CB7">
        <w:rPr>
          <w:rFonts w:ascii="Times New Roman" w:eastAsia="Times New Roman" w:hAnsi="Times New Roman" w:cs="Times New Roman"/>
          <w:bCs/>
          <w:iCs/>
          <w:color w:val="000000"/>
          <w:spacing w:val="-1"/>
          <w:sz w:val="22"/>
          <w:szCs w:val="22"/>
          <w:lang w:val="pl-PL"/>
        </w:rPr>
        <w:t xml:space="preserve">położonych w granicach GZWP 326, z uwzględnieniem 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 w:bidi="ar-SA"/>
        </w:rPr>
        <w:t>ograniczeń prawnych wprowadzonych przez przepisy Prawa wodnego chroniące wody, w szczególności chroniące zbiorniki wód śródlądowych.</w:t>
      </w:r>
    </w:p>
    <w:p w14:paraId="3173A792" w14:textId="66C5CCE5" w:rsidR="00835FEA" w:rsidRPr="00791CB7" w:rsidRDefault="00000000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lastRenderedPageBreak/>
        <w:t>Rozdział 5.</w:t>
      </w:r>
    </w:p>
    <w:p w14:paraId="3CF066C7" w14:textId="77777777" w:rsidR="00835FEA" w:rsidRPr="00791CB7" w:rsidRDefault="00000000">
      <w:pPr>
        <w:pStyle w:val="Standard"/>
        <w:widowControl/>
        <w:tabs>
          <w:tab w:val="left" w:pos="0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Zasady modernizacji, rozbudowy i budowy systemów komunikacji wraz z ustaleniem minimalnej liczby miejsc do parkowania i sposobu ich realizacji</w:t>
      </w:r>
    </w:p>
    <w:p w14:paraId="6DA3B8DB" w14:textId="77777777" w:rsidR="00835FEA" w:rsidRPr="00791CB7" w:rsidRDefault="00000000">
      <w:pPr>
        <w:pStyle w:val="Standard"/>
        <w:keepLines/>
        <w:widowControl/>
        <w:spacing w:before="57"/>
        <w:ind w:left="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8.</w:t>
      </w:r>
    </w:p>
    <w:p w14:paraId="3CF79E39" w14:textId="4A9DE673" w:rsidR="00835FEA" w:rsidRPr="00791CB7" w:rsidRDefault="00000000">
      <w:pPr>
        <w:pStyle w:val="Standard"/>
        <w:widowControl/>
        <w:numPr>
          <w:ilvl w:val="0"/>
          <w:numId w:val="9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U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trzymuje się istniejące powiązania terenów z istniejącymi w rejonie obszarów objętych opracowaniem drogami publicznymi, poprzez przylegające do obszarów objętych planem istniejące drogi wewnętrzne</w:t>
      </w:r>
      <w:r w:rsidR="002E1B49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lub poprzez istniejące dojazdy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.</w:t>
      </w:r>
    </w:p>
    <w:p w14:paraId="027DC382" w14:textId="77777777" w:rsidR="00835FEA" w:rsidRPr="00791CB7" w:rsidRDefault="00000000">
      <w:pPr>
        <w:pStyle w:val="Standard"/>
        <w:widowControl/>
        <w:numPr>
          <w:ilvl w:val="0"/>
          <w:numId w:val="9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 w:eastAsia="ar-SA" w:bidi="ar-SA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 w:eastAsia="ar-SA" w:bidi="ar-SA"/>
        </w:rPr>
        <w:t xml:space="preserve">Jeżeli ustalenia szczegółowe dla terenów nie regulują inaczej, dopuszcza się realizację niewyznaczonych na rysunku planu dróg wewnętrznych 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stanowiących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 w:eastAsia="ar-SA" w:bidi="ar-SA"/>
        </w:rPr>
        <w:t xml:space="preserve"> dojazdy do gruntów rolnych lub działek budowlanych.</w:t>
      </w:r>
    </w:p>
    <w:p w14:paraId="2DC1FAB0" w14:textId="77777777" w:rsidR="00835FEA" w:rsidRPr="00791CB7" w:rsidRDefault="00000000">
      <w:pPr>
        <w:pStyle w:val="Standard"/>
        <w:widowControl/>
        <w:numPr>
          <w:ilvl w:val="0"/>
          <w:numId w:val="9"/>
        </w:numPr>
        <w:ind w:left="350" w:hanging="35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val="pl-PL" w:eastAsia="ar-SA" w:bidi="ar-SA"/>
        </w:rPr>
        <w:t>Parametry dróg wewnętrznych niewyznaczonych na rysunku planu winny być dostosowane do sposobu ich użytkowania, przy czym ich szerokość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 w:eastAsia="ar-SA" w:bidi="ar-SA"/>
        </w:rPr>
        <w:t xml:space="preserve"> </w:t>
      </w:r>
      <w:r w:rsidRPr="00791CB7">
        <w:rPr>
          <w:rFonts w:ascii="Times New Roman" w:eastAsia="Lucida Sans Unicode" w:hAnsi="Times New Roman" w:cs="Times New Roman"/>
          <w:sz w:val="22"/>
          <w:szCs w:val="22"/>
          <w:lang w:val="pl-PL" w:eastAsia="ar-SA" w:bidi="ar-SA"/>
        </w:rPr>
        <w:t>nie może</w:t>
      </w: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 xml:space="preserve"> być mniejsza niż </w:t>
      </w:r>
      <w:r w:rsidRPr="00791CB7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val="pl-PL" w:eastAsia="ar-SA" w:bidi="ar-SA"/>
        </w:rPr>
        <w:t>4 m.</w:t>
      </w:r>
    </w:p>
    <w:p w14:paraId="05BB0F14" w14:textId="77777777" w:rsidR="00835FEA" w:rsidRPr="00791CB7" w:rsidRDefault="00000000">
      <w:pPr>
        <w:pStyle w:val="Standard"/>
        <w:widowControl/>
        <w:numPr>
          <w:ilvl w:val="0"/>
          <w:numId w:val="9"/>
        </w:numPr>
        <w:ind w:left="350" w:hanging="35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 w:eastAsia="ar-SA" w:bidi="ar-SA"/>
        </w:rPr>
        <w:t>Warunkiem lokalizacji zabudowy na poszczególnych działkach budowlanych jest zapewnienie dostępu do drogi publicznej, na zasadach określonych w art. 2 pkt 14 ustawy.</w:t>
      </w:r>
    </w:p>
    <w:p w14:paraId="743E3446" w14:textId="77777777" w:rsidR="00835FEA" w:rsidRPr="00791CB7" w:rsidRDefault="00000000">
      <w:pPr>
        <w:pStyle w:val="Standard"/>
        <w:widowControl/>
        <w:numPr>
          <w:ilvl w:val="0"/>
          <w:numId w:val="9"/>
        </w:numPr>
        <w:ind w:left="350" w:hanging="35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Ustala się następujące zasady obsługi parkingowej:</w:t>
      </w:r>
    </w:p>
    <w:p w14:paraId="1168629C" w14:textId="58C7BC7A" w:rsidR="00835FEA" w:rsidRPr="00791CB7" w:rsidRDefault="00000000">
      <w:pPr>
        <w:pStyle w:val="Standard"/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obowiązuje zapewnienie 100% potrzeb parkingowych związanych z projektowaną zabudową w granicach nieruchomości, na której realizowana jest zabudowa lub w granicach nieruchomości, do której inwestor posiada tytuł prawny poprzez realizację miejsc </w:t>
      </w:r>
      <w:r w:rsidR="00C75B70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i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placów postojowych</w:t>
      </w:r>
      <w:r w:rsidR="00C75B70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lub garaży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;</w:t>
      </w:r>
    </w:p>
    <w:p w14:paraId="6C9BB3D7" w14:textId="156CB3DB" w:rsidR="00835FEA" w:rsidRPr="00791CB7" w:rsidRDefault="00000000">
      <w:pPr>
        <w:pStyle w:val="Standard"/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dla nowych inwestycji ustala się wskaźniki, określające minimalną ilość miejsc do parkowania</w:t>
      </w:r>
      <w:r w:rsidR="002E1B49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:</w:t>
      </w:r>
    </w:p>
    <w:p w14:paraId="2C4F2FA6" w14:textId="09E9BBD0" w:rsidR="00835FEA" w:rsidRPr="00791CB7" w:rsidRDefault="00000000">
      <w:pPr>
        <w:pStyle w:val="Standard"/>
        <w:keepLines/>
        <w:widowControl/>
        <w:numPr>
          <w:ilvl w:val="0"/>
          <w:numId w:val="52"/>
        </w:numPr>
        <w:tabs>
          <w:tab w:val="left" w:pos="2259"/>
        </w:tabs>
        <w:ind w:left="113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 xml:space="preserve">dla </w:t>
      </w:r>
      <w:r w:rsidR="00C75B70"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zabudowy mieszkaniowej</w:t>
      </w: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 xml:space="preserve"> </w:t>
      </w:r>
      <w:r w:rsidR="00C75B70"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 xml:space="preserve">- </w:t>
      </w: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1 stanowisko postojowe dla samochodów osobowych / 1 lokal mieszkalny,</w:t>
      </w:r>
    </w:p>
    <w:p w14:paraId="74E3C68C" w14:textId="590A1731" w:rsidR="00835FEA" w:rsidRPr="00791CB7" w:rsidRDefault="00C75B70">
      <w:pPr>
        <w:pStyle w:val="Standard"/>
        <w:keepLines/>
        <w:widowControl/>
        <w:numPr>
          <w:ilvl w:val="0"/>
          <w:numId w:val="52"/>
        </w:numPr>
        <w:tabs>
          <w:tab w:val="left" w:pos="2259"/>
        </w:tabs>
        <w:ind w:left="113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bidi="ar-SA"/>
        </w:rPr>
        <w:t>dla zabudowy o innych funkcjach - 1 stanowisko postojowe dla pojazdów samochodowych / na każde rozpoczęte 500 m</w:t>
      </w: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vertAlign w:val="superscript"/>
          <w:lang w:val="pl-PL" w:bidi="ar-SA"/>
        </w:rPr>
        <w:t>2</w:t>
      </w:r>
      <w:r w:rsidRPr="00791CB7">
        <w:rPr>
          <w:rFonts w:ascii="Times New Roman" w:eastAsia="Lucida Sans Unicode" w:hAnsi="Times New Roman" w:cs="Times New Roman"/>
          <w:spacing w:val="-2"/>
          <w:sz w:val="22"/>
          <w:szCs w:val="22"/>
          <w:lang w:val="pl-PL" w:bidi="ar-SA"/>
        </w:rPr>
        <w:t xml:space="preserve"> </w:t>
      </w: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bidi="ar-SA"/>
        </w:rPr>
        <w:t>powierzchni użytkowej budynku</w:t>
      </w:r>
      <w:r w:rsidR="00A02537"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bidi="ar-SA"/>
        </w:rPr>
        <w:t>,</w:t>
      </w:r>
    </w:p>
    <w:p w14:paraId="6144E17E" w14:textId="0FCFFB25" w:rsidR="00835FEA" w:rsidRPr="00791CB7" w:rsidRDefault="00000000">
      <w:pPr>
        <w:pStyle w:val="Standard"/>
        <w:widowControl/>
        <w:numPr>
          <w:ilvl w:val="0"/>
          <w:numId w:val="52"/>
        </w:numPr>
        <w:tabs>
          <w:tab w:val="left" w:pos="2259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bookmarkStart w:id="49" w:name="_Hlk159835773"/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bidi="ar-SA"/>
        </w:rPr>
        <w:t xml:space="preserve">dla osób zatrudnionych w granicach terenów -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1 stanowisko postojowe dla samochodów osobowych / </w:t>
      </w:r>
      <w:r w:rsidR="00C75B70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5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zatrudnionych na jedną zmianę</w:t>
      </w:r>
      <w:bookmarkStart w:id="50" w:name="_Hlk159836020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, </w:t>
      </w:r>
      <w:bookmarkEnd w:id="49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 </w:t>
      </w: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 xml:space="preserve">obowiązkiem zapewnienia stanowisk postojowych dla pojazdów zaopatrzonych w kartę parkingową, w liczbie nie mniejszej niż określona w art. 12 a ust.2 ustawy z dnia 21 marca 1985 r. o drogach publicznych </w:t>
      </w:r>
      <w:r w:rsidRPr="00791CB7">
        <w:rPr>
          <w:rFonts w:ascii="Times New Roman" w:eastAsia="Times New Roman" w:hAnsi="Times New Roman" w:cs="Times New Roman"/>
          <w:spacing w:val="-1"/>
          <w:sz w:val="22"/>
          <w:szCs w:val="22"/>
          <w:lang w:val="pl-PL" w:bidi="ar-SA"/>
        </w:rPr>
        <w:t>(Dz. U. z 202</w:t>
      </w:r>
      <w:r w:rsidR="00EF1965" w:rsidRPr="00791CB7">
        <w:rPr>
          <w:rFonts w:ascii="Times New Roman" w:eastAsia="Times New Roman" w:hAnsi="Times New Roman" w:cs="Times New Roman"/>
          <w:spacing w:val="-1"/>
          <w:sz w:val="22"/>
          <w:szCs w:val="22"/>
          <w:lang w:val="pl-PL" w:bidi="ar-SA"/>
        </w:rPr>
        <w:t>4</w:t>
      </w:r>
      <w:r w:rsidRPr="00791CB7">
        <w:rPr>
          <w:rFonts w:ascii="Times New Roman" w:eastAsia="Times New Roman" w:hAnsi="Times New Roman" w:cs="Times New Roman"/>
          <w:spacing w:val="-1"/>
          <w:sz w:val="22"/>
          <w:szCs w:val="22"/>
          <w:lang w:val="pl-PL" w:bidi="ar-SA"/>
        </w:rPr>
        <w:t xml:space="preserve"> r. poz. </w:t>
      </w:r>
      <w:r w:rsidR="00EF1965" w:rsidRPr="00791CB7">
        <w:rPr>
          <w:rFonts w:ascii="Times New Roman" w:eastAsia="Times New Roman" w:hAnsi="Times New Roman" w:cs="Times New Roman"/>
          <w:spacing w:val="-1"/>
          <w:sz w:val="22"/>
          <w:szCs w:val="22"/>
          <w:lang w:val="pl-PL" w:bidi="ar-SA"/>
        </w:rPr>
        <w:t>320</w:t>
      </w:r>
      <w:r w:rsidRPr="00791CB7">
        <w:rPr>
          <w:rFonts w:ascii="Times New Roman" w:eastAsia="Times New Roman" w:hAnsi="Times New Roman" w:cs="Times New Roman"/>
          <w:spacing w:val="-1"/>
          <w:sz w:val="22"/>
          <w:szCs w:val="22"/>
          <w:lang w:val="pl-PL" w:bidi="ar-SA"/>
        </w:rPr>
        <w:t>);</w:t>
      </w:r>
    </w:p>
    <w:p w14:paraId="2A8B89B3" w14:textId="680EE9CB" w:rsidR="00835FEA" w:rsidRPr="00791CB7" w:rsidRDefault="00000000">
      <w:pPr>
        <w:pStyle w:val="Standard"/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bookmarkStart w:id="51" w:name="_Hlk159788225"/>
      <w:bookmarkEnd w:id="50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dla terenów oznaczonych </w:t>
      </w:r>
      <w:r w:rsidR="00C75B70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s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ymbolem PEF, w granicach których nie będą realizowane pomieszczenia przeznaczone na stały pobyt ludzi, w tym w przypadku ich zagospodarowania jako elektrowni słonecznych</w:t>
      </w:r>
      <w:r w:rsidR="00A02537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nie ustala się obowiązkowej minimalnej ilości miejsc do parkowania.</w:t>
      </w:r>
    </w:p>
    <w:bookmarkEnd w:id="51"/>
    <w:p w14:paraId="462E5338" w14:textId="77777777" w:rsidR="00835FEA" w:rsidRPr="00791CB7" w:rsidRDefault="00000000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Rozdział 6.</w:t>
      </w:r>
    </w:p>
    <w:p w14:paraId="7A3B7836" w14:textId="77777777" w:rsidR="00835FEA" w:rsidRPr="00791CB7" w:rsidRDefault="00000000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Zasady modernizacji, rozbudowy i budowy systemów infrastruktury technicznej</w:t>
      </w:r>
    </w:p>
    <w:p w14:paraId="6BB56E88" w14:textId="1F040E20" w:rsidR="00246151" w:rsidRPr="00791CB7" w:rsidRDefault="00000000" w:rsidP="00484145">
      <w:pPr>
        <w:pStyle w:val="Standard"/>
        <w:keepLines/>
        <w:widowControl/>
        <w:tabs>
          <w:tab w:val="left" w:pos="-38"/>
        </w:tabs>
        <w:spacing w:before="57"/>
        <w:ind w:left="-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9.</w:t>
      </w:r>
    </w:p>
    <w:p w14:paraId="7B18C200" w14:textId="17F748DF" w:rsidR="00835FEA" w:rsidRPr="00791CB7" w:rsidRDefault="007F6438">
      <w:pPr>
        <w:pStyle w:val="Standard"/>
        <w:widowControl/>
        <w:numPr>
          <w:ilvl w:val="0"/>
          <w:numId w:val="10"/>
        </w:numPr>
        <w:tabs>
          <w:tab w:val="left" w:pos="348"/>
        </w:tabs>
        <w:ind w:left="367" w:hanging="3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52" w:name="_Hlk159788424"/>
      <w:bookmarkStart w:id="53" w:name="_Hlk159836368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 uwzględnieniem pozostałych ustaleń planu, w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granicach obszarów objętych planem dopuszcza się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modernizację, przebudowę i budowę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</w:t>
      </w: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urządzeń infrastruktury technicznej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:</w:t>
      </w:r>
    </w:p>
    <w:p w14:paraId="7FD78104" w14:textId="7F775723" w:rsidR="00835FEA" w:rsidRPr="00791CB7" w:rsidRDefault="00000000" w:rsidP="00246151">
      <w:pPr>
        <w:pStyle w:val="Standard"/>
        <w:numPr>
          <w:ilvl w:val="0"/>
          <w:numId w:val="41"/>
        </w:numPr>
        <w:tabs>
          <w:tab w:val="left" w:pos="19243"/>
        </w:tabs>
        <w:ind w:left="851" w:hanging="425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val="pl-PL" w:eastAsia="ar-SA" w:bidi="ar-SA"/>
        </w:rPr>
      </w:pPr>
      <w:r w:rsidRPr="00791CB7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val="pl-PL" w:eastAsia="ar-SA" w:bidi="ar-SA"/>
        </w:rPr>
        <w:t xml:space="preserve">zapewniających użytkowanie terenów i obiektów, zgodnie z ich przeznaczeniem ustalonym w planie, w </w:t>
      </w:r>
      <w:r w:rsidR="00FD47F3" w:rsidRPr="00791CB7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val="pl-PL" w:eastAsia="ar-SA" w:bidi="ar-SA"/>
        </w:rPr>
        <w:t xml:space="preserve">tym </w:t>
      </w:r>
      <w:r w:rsidRPr="00791CB7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val="pl-PL" w:eastAsia="ar-SA" w:bidi="ar-SA"/>
        </w:rPr>
        <w:t xml:space="preserve">przewodów i </w:t>
      </w:r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>urządzeń łączących z istniejąc</w:t>
      </w:r>
      <w:r w:rsidR="00FD47F3"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>ymi</w:t>
      </w:r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 xml:space="preserve"> układami zewnętrznymi;</w:t>
      </w:r>
    </w:p>
    <w:p w14:paraId="46F93249" w14:textId="06388B3A" w:rsidR="00FD47F3" w:rsidRPr="00791CB7" w:rsidRDefault="00000000" w:rsidP="00246151">
      <w:pPr>
        <w:pStyle w:val="Standard"/>
        <w:numPr>
          <w:ilvl w:val="0"/>
          <w:numId w:val="41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nie służących bezpośrednio do obsługi terenów objętych planem.</w:t>
      </w:r>
    </w:p>
    <w:p w14:paraId="5E6774B8" w14:textId="10C093F7" w:rsidR="00835FEA" w:rsidRPr="00791CB7" w:rsidRDefault="00000000">
      <w:pPr>
        <w:pStyle w:val="Standard"/>
        <w:widowControl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Przebudowa i budowa urządzeń infrastruktury technicznej jest uwarunkowana:</w:t>
      </w:r>
    </w:p>
    <w:p w14:paraId="41F59807" w14:textId="77777777" w:rsidR="00835FEA" w:rsidRPr="00791CB7" w:rsidRDefault="00000000">
      <w:pPr>
        <w:pStyle w:val="Standard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UniversPl" w:hAnsi="Times New Roman" w:cs="Times New Roman"/>
          <w:color w:val="000000"/>
          <w:spacing w:val="-1"/>
          <w:sz w:val="22"/>
          <w:szCs w:val="22"/>
          <w:lang w:val="pl-PL"/>
        </w:rPr>
        <w:t xml:space="preserve">zachowaniem przepisowych, normatywnych lub eksploatacyjnych odległości od istniejących obiektów budowlanych, z uwzględnieniem ograniczeń wynikających z przepisów </w:t>
      </w:r>
      <w:r w:rsidRPr="00791CB7">
        <w:rPr>
          <w:rFonts w:ascii="Times New Roman" w:eastAsia="UniversPl, Arial" w:hAnsi="Times New Roman" w:cs="Times New Roman"/>
          <w:color w:val="000000"/>
          <w:spacing w:val="-1"/>
          <w:sz w:val="22"/>
          <w:szCs w:val="22"/>
          <w:lang w:val="pl-PL"/>
        </w:rPr>
        <w:t>odrębnych;</w:t>
      </w:r>
    </w:p>
    <w:p w14:paraId="05D60E93" w14:textId="77777777" w:rsidR="00835FEA" w:rsidRPr="00791CB7" w:rsidRDefault="00000000">
      <w:pPr>
        <w:pStyle w:val="Standard"/>
        <w:numPr>
          <w:ilvl w:val="0"/>
          <w:numId w:val="22"/>
        </w:numPr>
        <w:tabs>
          <w:tab w:val="left" w:pos="851"/>
        </w:tabs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zapewnieniem dostępu w zakresie niezbędnym dla obsługi urządzeń.</w:t>
      </w:r>
    </w:p>
    <w:p w14:paraId="49F434D1" w14:textId="7AF8B576" w:rsidR="00FD47F3" w:rsidRPr="00791CB7" w:rsidRDefault="00FD47F3" w:rsidP="00FD47F3">
      <w:pPr>
        <w:pStyle w:val="Standard"/>
        <w:widowControl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Wprowadza się zakaz lokalizacji </w:t>
      </w: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bidi="ar-SA"/>
        </w:rPr>
        <w:t xml:space="preserve">nowych przesyłowych </w:t>
      </w:r>
      <w:r w:rsidRPr="00791CB7">
        <w:rPr>
          <w:rFonts w:ascii="Times New Roman" w:eastAsia="Times New Roman" w:hAnsi="Times New Roman" w:cs="Times New Roman"/>
          <w:bCs/>
          <w:spacing w:val="-1"/>
          <w:sz w:val="22"/>
          <w:szCs w:val="22"/>
          <w:lang w:val="pl-PL" w:bidi="ar-SA"/>
        </w:rPr>
        <w:t>urządzeń infrastruktury technicznej uniemożliwiających zabudowę i zagospodarowanie terenów zgodnie z ustaleniami planu.</w:t>
      </w:r>
    </w:p>
    <w:bookmarkEnd w:id="52"/>
    <w:p w14:paraId="3F4C65FF" w14:textId="77777777" w:rsidR="00246151" w:rsidRPr="00791CB7" w:rsidRDefault="00246151" w:rsidP="00246151">
      <w:pPr>
        <w:pStyle w:val="Standard"/>
        <w:widowControl/>
        <w:numPr>
          <w:ilvl w:val="0"/>
          <w:numId w:val="10"/>
        </w:numPr>
        <w:tabs>
          <w:tab w:val="left" w:pos="348"/>
        </w:tabs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Zaopatrzenie w wodę:</w:t>
      </w:r>
    </w:p>
    <w:p w14:paraId="70F1AD51" w14:textId="77777777" w:rsidR="00246151" w:rsidRPr="00791CB7" w:rsidRDefault="00246151" w:rsidP="00246151">
      <w:pPr>
        <w:pStyle w:val="Standard"/>
        <w:widowControl/>
        <w:numPr>
          <w:ilvl w:val="0"/>
          <w:numId w:val="6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jako podstawową zasadę określa się zaopatrzenie w wodę w ramach zbiorowego zaopatrzenia w wodę, w oparciu o istniejącą sieć wodociągową;</w:t>
      </w:r>
    </w:p>
    <w:p w14:paraId="0292F9C9" w14:textId="77777777" w:rsidR="00246151" w:rsidRPr="00791CB7" w:rsidRDefault="00246151" w:rsidP="00246151">
      <w:pPr>
        <w:pStyle w:val="Standard"/>
        <w:widowControl/>
        <w:numPr>
          <w:ilvl w:val="0"/>
          <w:numId w:val="6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dopuszcza się budowę</w:t>
      </w: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 xml:space="preserve"> ujęć wód podziemnych;</w:t>
      </w:r>
    </w:p>
    <w:p w14:paraId="5B854326" w14:textId="77777777" w:rsidR="00246151" w:rsidRPr="00791CB7" w:rsidRDefault="00246151" w:rsidP="00246151">
      <w:pPr>
        <w:pStyle w:val="Standard"/>
        <w:widowControl/>
        <w:numPr>
          <w:ilvl w:val="0"/>
          <w:numId w:val="6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zabezpieczenie możliwości czerpania wody do celów przeciwpożarowych należy zapewnić poprzez realizację sieci wodociągowych o odpowiedniej średnicy wraz z zainstalowaniem na tych sieciach hydrantów lub poprzez realizację przeciwpożarowych zbiorników wodnych.</w:t>
      </w:r>
    </w:p>
    <w:p w14:paraId="40004D6B" w14:textId="27C89052" w:rsidR="00246151" w:rsidRPr="00791CB7" w:rsidRDefault="00246151" w:rsidP="000374DB">
      <w:pPr>
        <w:pStyle w:val="Standard"/>
        <w:widowControl/>
        <w:numPr>
          <w:ilvl w:val="0"/>
          <w:numId w:val="10"/>
        </w:numPr>
        <w:tabs>
          <w:tab w:val="left" w:pos="348"/>
        </w:tabs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Odprowadzenie ścieków:</w:t>
      </w:r>
      <w:r w:rsidR="000374DB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do sieci kanalizacji sanitarnej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 ramach zbiorowego systemu odprowadzania i oczyszczania ścieków,</w:t>
      </w:r>
      <w:r w:rsidR="000374DB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z dopuszczeniem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odprowadzeni</w:t>
      </w:r>
      <w:r w:rsidR="000374DB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a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ścieków 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 w:eastAsia="ar-SA" w:bidi="ar-SA"/>
        </w:rPr>
        <w:t xml:space="preserve">do </w:t>
      </w:r>
      <w:r w:rsidRPr="00791CB7">
        <w:rPr>
          <w:rFonts w:ascii="Times New Roman" w:eastAsia="Times New Roman" w:hAnsi="Times New Roman" w:cs="Times New Roman"/>
          <w:spacing w:val="-1"/>
          <w:sz w:val="22"/>
          <w:szCs w:val="22"/>
          <w:lang w:val="pl-PL" w:bidi="ar-SA"/>
        </w:rPr>
        <w:t>indywidualnych systemów gromadzenia lub oczyszczania ścieków.</w:t>
      </w:r>
    </w:p>
    <w:p w14:paraId="6AA6D729" w14:textId="77777777" w:rsidR="000374DB" w:rsidRPr="00791CB7" w:rsidRDefault="000374DB" w:rsidP="000374DB">
      <w:pPr>
        <w:pStyle w:val="Standard"/>
        <w:widowControl/>
        <w:tabs>
          <w:tab w:val="left" w:pos="348"/>
        </w:tabs>
        <w:ind w:left="36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143D2EAD" w14:textId="77777777" w:rsidR="00A5537E" w:rsidRPr="00791CB7" w:rsidRDefault="00A5537E" w:rsidP="000374DB">
      <w:pPr>
        <w:pStyle w:val="Standard"/>
        <w:widowControl/>
        <w:tabs>
          <w:tab w:val="left" w:pos="348"/>
        </w:tabs>
        <w:ind w:left="36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7FF9E28F" w14:textId="64C6F70B" w:rsidR="00835FEA" w:rsidRPr="00791CB7" w:rsidRDefault="00000000">
      <w:pPr>
        <w:pStyle w:val="Standard"/>
        <w:widowControl/>
        <w:numPr>
          <w:ilvl w:val="0"/>
          <w:numId w:val="10"/>
        </w:numPr>
        <w:tabs>
          <w:tab w:val="left" w:pos="426"/>
        </w:tabs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lastRenderedPageBreak/>
        <w:t>Zaopatrzenie w energię elektryczną:</w:t>
      </w:r>
    </w:p>
    <w:p w14:paraId="30757AE4" w14:textId="77777777" w:rsidR="00835FEA" w:rsidRPr="00791CB7" w:rsidRDefault="00000000">
      <w:pPr>
        <w:pStyle w:val="Standard"/>
        <w:widowControl/>
        <w:numPr>
          <w:ilvl w:val="0"/>
          <w:numId w:val="28"/>
        </w:numPr>
        <w:tabs>
          <w:tab w:val="left" w:pos="851"/>
        </w:tabs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 oparciu o istniejącą sieć elektroenergetyczną, z dopuszczeniem rozbudowy sieci;</w:t>
      </w:r>
    </w:p>
    <w:p w14:paraId="25F848E2" w14:textId="77777777" w:rsidR="00835FEA" w:rsidRPr="00791CB7" w:rsidRDefault="00000000">
      <w:pPr>
        <w:pStyle w:val="Standard"/>
        <w:widowControl/>
        <w:numPr>
          <w:ilvl w:val="0"/>
          <w:numId w:val="28"/>
        </w:numPr>
        <w:tabs>
          <w:tab w:val="left" w:pos="851"/>
        </w:tabs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z wykorzystaniem urządzeń wytwarzających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energię z OZE.</w:t>
      </w:r>
    </w:p>
    <w:p w14:paraId="5755171E" w14:textId="77777777" w:rsidR="00246151" w:rsidRPr="00791CB7" w:rsidRDefault="00246151" w:rsidP="00246151">
      <w:pPr>
        <w:pStyle w:val="Standard"/>
        <w:widowControl/>
        <w:numPr>
          <w:ilvl w:val="0"/>
          <w:numId w:val="10"/>
        </w:numPr>
        <w:tabs>
          <w:tab w:val="left" w:pos="348"/>
        </w:tabs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Zaopatrzenie w gaz:</w:t>
      </w:r>
    </w:p>
    <w:p w14:paraId="3ED07823" w14:textId="77777777" w:rsidR="00484145" w:rsidRPr="00791CB7" w:rsidRDefault="00246151" w:rsidP="00484145">
      <w:pPr>
        <w:pStyle w:val="Standard"/>
        <w:widowControl/>
        <w:numPr>
          <w:ilvl w:val="0"/>
          <w:numId w:val="53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 oparciu o istniejącą sieć gazową, z dopuszczeniem rozbudowy sieci;</w:t>
      </w:r>
    </w:p>
    <w:p w14:paraId="488FFFCC" w14:textId="744896CD" w:rsidR="00246151" w:rsidRPr="00791CB7" w:rsidRDefault="00246151" w:rsidP="00484145">
      <w:pPr>
        <w:pStyle w:val="Standard"/>
        <w:widowControl/>
        <w:numPr>
          <w:ilvl w:val="0"/>
          <w:numId w:val="53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dopuszcza się wykorzystanie skroplonego gazu płynnego</w:t>
      </w:r>
    </w:p>
    <w:p w14:paraId="4110C797" w14:textId="0353FFFB" w:rsidR="00835FEA" w:rsidRPr="00791CB7" w:rsidRDefault="00000000">
      <w:pPr>
        <w:pStyle w:val="Standard"/>
        <w:widowControl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Zaopatrzenie w ciepło:</w:t>
      </w:r>
    </w:p>
    <w:p w14:paraId="3BC5BC41" w14:textId="77777777" w:rsidR="00835FEA" w:rsidRPr="00791CB7" w:rsidRDefault="00000000" w:rsidP="00484145">
      <w:pPr>
        <w:pStyle w:val="Standard"/>
        <w:widowControl/>
        <w:numPr>
          <w:ilvl w:val="0"/>
          <w:numId w:val="54"/>
        </w:numPr>
        <w:tabs>
          <w:tab w:val="left" w:pos="851"/>
        </w:tabs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w oparciu o indywidualne źródła energii cieplnej, z uwzględnieniem ograniczeń lub zakazów wprowadzonych na podstawie przepisów z zakresu prawa ochrony środowiska;</w:t>
      </w:r>
    </w:p>
    <w:p w14:paraId="2A9A7FF0" w14:textId="31C3CB51" w:rsidR="00484145" w:rsidRPr="00791CB7" w:rsidRDefault="00000000" w:rsidP="00484145">
      <w:pPr>
        <w:pStyle w:val="Standard"/>
        <w:widowControl/>
        <w:numPr>
          <w:ilvl w:val="0"/>
          <w:numId w:val="54"/>
        </w:numPr>
        <w:tabs>
          <w:tab w:val="left" w:pos="851"/>
        </w:tabs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z wykorzystaniem urządzeń wytwarzających energię z OZE.</w:t>
      </w:r>
    </w:p>
    <w:p w14:paraId="7049D606" w14:textId="18FD94DB" w:rsidR="00484145" w:rsidRPr="00791CB7" w:rsidRDefault="00484145" w:rsidP="00484145">
      <w:pPr>
        <w:pStyle w:val="Standard"/>
        <w:widowControl/>
        <w:numPr>
          <w:ilvl w:val="0"/>
          <w:numId w:val="10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Obsługa telekomunikacyjna: w oparciu o istniejące linie i urządzenia telekomunikacyjne, z dopuszczeniem rozbudowy na zasadach określonych w przepisach prawa telekomunikacyjnego i ustawy o wspieraniu rozwoju usług i sieci telekomunikacyjnych.</w:t>
      </w:r>
    </w:p>
    <w:p w14:paraId="6B50A771" w14:textId="279ED5FD" w:rsidR="00484145" w:rsidRPr="00791CB7" w:rsidRDefault="00385803">
      <w:pPr>
        <w:pStyle w:val="Standard"/>
        <w:widowControl/>
        <w:numPr>
          <w:ilvl w:val="0"/>
          <w:numId w:val="10"/>
        </w:numPr>
        <w:tabs>
          <w:tab w:val="left" w:pos="343"/>
        </w:tabs>
        <w:ind w:left="367" w:hanging="3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54" w:name="_Hlk159788734"/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Wprowadzenie </w:t>
      </w:r>
      <w:r w:rsidR="004055D1"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wyprodukowanej energii 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>elektrycznej i wodoru</w:t>
      </w:r>
      <w:r w:rsidR="000358C1"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odnawialnego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055D1"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do układów zewnętrznych zgodnie z zasadami określonymi w przepisach odrębnych, 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w tym w przepisach z zakresu Prawa energetycznego, poprzez realizację </w:t>
      </w:r>
      <w:r w:rsidR="000D7CFE"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sieci i urządzeń łączących z układem zewnętrznym, z </w:t>
      </w:r>
      <w:r w:rsidR="00A51BE8"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dopuszczeniem </w:t>
      </w:r>
      <w:r w:rsidR="000D7CFE" w:rsidRPr="00791CB7">
        <w:rPr>
          <w:rFonts w:ascii="Times New Roman" w:hAnsi="Times New Roman" w:cs="Times New Roman"/>
          <w:sz w:val="22"/>
          <w:szCs w:val="22"/>
          <w:lang w:val="pl-PL"/>
        </w:rPr>
        <w:t>wykorzystani</w:t>
      </w:r>
      <w:r w:rsidR="00A51BE8" w:rsidRPr="00791CB7">
        <w:rPr>
          <w:rFonts w:ascii="Times New Roman" w:hAnsi="Times New Roman" w:cs="Times New Roman"/>
          <w:sz w:val="22"/>
          <w:szCs w:val="22"/>
          <w:lang w:val="pl-PL"/>
        </w:rPr>
        <w:t>a</w:t>
      </w:r>
      <w:r w:rsidR="000D7CFE"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magazynów energii </w:t>
      </w:r>
      <w:r w:rsidR="007F6AB4"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i instalacji magazynowych </w:t>
      </w:r>
      <w:r w:rsidR="000D7CFE" w:rsidRPr="00791CB7">
        <w:rPr>
          <w:rFonts w:ascii="Times New Roman" w:hAnsi="Times New Roman" w:cs="Times New Roman"/>
          <w:sz w:val="22"/>
          <w:szCs w:val="22"/>
          <w:lang w:val="pl-PL"/>
        </w:rPr>
        <w:t>lub poprzez wykorzystanie odbiorników mobilnych.</w:t>
      </w:r>
    </w:p>
    <w:bookmarkEnd w:id="54"/>
    <w:p w14:paraId="3D548E5E" w14:textId="34DBB237" w:rsidR="00835FEA" w:rsidRPr="00791CB7" w:rsidRDefault="00000000">
      <w:pPr>
        <w:pStyle w:val="Standard"/>
        <w:widowControl/>
        <w:numPr>
          <w:ilvl w:val="0"/>
          <w:numId w:val="10"/>
        </w:numPr>
        <w:tabs>
          <w:tab w:val="left" w:pos="343"/>
        </w:tabs>
        <w:ind w:left="367" w:hanging="3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 w:bidi="ar-SA"/>
        </w:rPr>
        <w:t>Ustala się następujące zasady o</w:t>
      </w:r>
      <w:r w:rsidRPr="00791CB7">
        <w:rPr>
          <w:rFonts w:ascii="Times New Roman" w:eastAsia="UniversPl, Arial" w:hAnsi="Times New Roman" w:cs="Times New Roman"/>
          <w:sz w:val="22"/>
          <w:szCs w:val="22"/>
          <w:lang w:val="pl-PL"/>
        </w:rPr>
        <w:t>dprowadzania wód opadowych</w:t>
      </w:r>
      <w:r w:rsidRPr="00791CB7">
        <w:rPr>
          <w:rFonts w:ascii="Times New Roman" w:eastAsia="UniversPl, Arial" w:hAnsi="Times New Roman" w:cs="Times New Roman"/>
          <w:color w:val="000000"/>
          <w:sz w:val="22"/>
          <w:szCs w:val="22"/>
          <w:lang w:val="pl-PL"/>
        </w:rPr>
        <w:t xml:space="preserve"> i roztopowych:</w:t>
      </w:r>
    </w:p>
    <w:p w14:paraId="6FE68FA7" w14:textId="77777777" w:rsidR="00835FEA" w:rsidRPr="00791CB7" w:rsidRDefault="00000000" w:rsidP="00484145">
      <w:pPr>
        <w:pStyle w:val="Standard"/>
        <w:numPr>
          <w:ilvl w:val="0"/>
          <w:numId w:val="32"/>
        </w:numPr>
        <w:tabs>
          <w:tab w:val="clear" w:pos="0"/>
          <w:tab w:val="left" w:pos="-20"/>
        </w:tabs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bidi="ar-SA"/>
        </w:rPr>
        <w:t xml:space="preserve">postępowanie z wodami opadowymi i roztopowymi na zasadach określonych w przepisach przywołanych w §6 ust.1 uchwały, w sposób zabezpieczający </w:t>
      </w:r>
      <w:r w:rsidRPr="00791CB7">
        <w:rPr>
          <w:rFonts w:ascii="Times New Roman" w:eastAsia="Times New Roman" w:hAnsi="Times New Roman" w:cs="Times New Roman"/>
          <w:spacing w:val="-1"/>
          <w:sz w:val="22"/>
          <w:szCs w:val="22"/>
          <w:lang w:val="pl-PL" w:bidi="ar-SA"/>
        </w:rPr>
        <w:t>czystość wód;</w:t>
      </w:r>
    </w:p>
    <w:p w14:paraId="7B21DBE5" w14:textId="77777777" w:rsidR="00835FEA" w:rsidRPr="00791CB7" w:rsidRDefault="00000000" w:rsidP="00484145">
      <w:pPr>
        <w:pStyle w:val="Standard"/>
        <w:numPr>
          <w:ilvl w:val="0"/>
          <w:numId w:val="32"/>
        </w:numPr>
        <w:tabs>
          <w:tab w:val="clear" w:pos="0"/>
          <w:tab w:val="left" w:pos="-20"/>
        </w:tabs>
        <w:ind w:left="851" w:hanging="425"/>
        <w:jc w:val="both"/>
        <w:rPr>
          <w:rFonts w:ascii="Times New Roman" w:eastAsia="UniversPl, Arial" w:hAnsi="Times New Roman" w:cs="Times New Roman"/>
          <w:spacing w:val="-1"/>
          <w:sz w:val="22"/>
          <w:szCs w:val="22"/>
          <w:lang w:val="pl-PL"/>
        </w:rPr>
      </w:pPr>
      <w:r w:rsidRPr="00791CB7">
        <w:rPr>
          <w:rFonts w:ascii="Times New Roman" w:eastAsia="Lucida Sans Unicode" w:hAnsi="Times New Roman" w:cs="Times New Roman"/>
          <w:spacing w:val="-1"/>
          <w:sz w:val="22"/>
          <w:szCs w:val="22"/>
          <w:lang w:val="pl-PL" w:bidi="ar-SA"/>
        </w:rPr>
        <w:t xml:space="preserve">odprowadzenie wód opadowych i roztopowych na własny teren nieutwardzony lub nieuszczelniony, w tym poprzez stosowanie urządzeń służących zatrzymaniu wód, z </w:t>
      </w:r>
      <w:r w:rsidRPr="00791CB7">
        <w:rPr>
          <w:rFonts w:ascii="Times New Roman" w:eastAsia="UniversPl, Arial" w:hAnsi="Times New Roman" w:cs="Times New Roman"/>
          <w:spacing w:val="-1"/>
          <w:sz w:val="22"/>
          <w:szCs w:val="22"/>
          <w:lang w:val="pl-PL"/>
        </w:rPr>
        <w:t>dopuszczeniem odprowadzenia nadmiaru wód do: rowów, cieków wodnych lub systemów kanalizacyjnych;</w:t>
      </w:r>
    </w:p>
    <w:p w14:paraId="5CFDE57D" w14:textId="77777777" w:rsidR="00835FEA" w:rsidRPr="00791CB7" w:rsidRDefault="00000000" w:rsidP="00484145">
      <w:pPr>
        <w:pStyle w:val="Standard"/>
        <w:numPr>
          <w:ilvl w:val="0"/>
          <w:numId w:val="32"/>
        </w:numPr>
        <w:tabs>
          <w:tab w:val="clear" w:pos="0"/>
          <w:tab w:val="left" w:pos="-20"/>
        </w:tabs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UniversPl, Arial" w:hAnsi="Times New Roman" w:cs="Times New Roman"/>
          <w:spacing w:val="-1"/>
          <w:sz w:val="22"/>
          <w:szCs w:val="22"/>
          <w:lang w:val="pl-PL"/>
        </w:rPr>
        <w:t>postępowanie z wodami opadowymi i roztopowymi z powierzchni narażonych na zanieczyszczenie na zasadach określonych w przepisach z zakresu prawa wodnego.</w:t>
      </w:r>
    </w:p>
    <w:bookmarkEnd w:id="53"/>
    <w:p w14:paraId="76E64D9B" w14:textId="77777777" w:rsidR="00835FEA" w:rsidRPr="00791CB7" w:rsidRDefault="00000000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Rozdział 7.</w:t>
      </w:r>
    </w:p>
    <w:p w14:paraId="7C3C3D40" w14:textId="77777777" w:rsidR="00835FEA" w:rsidRPr="00791CB7" w:rsidRDefault="00000000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Zasady i warunki scalania i podziału nieruchomości objętych planem</w:t>
      </w:r>
    </w:p>
    <w:p w14:paraId="2E06A987" w14:textId="77777777" w:rsidR="00835FEA" w:rsidRPr="00791CB7" w:rsidRDefault="00000000">
      <w:pPr>
        <w:pStyle w:val="Standard"/>
        <w:keepLines/>
        <w:spacing w:before="57"/>
        <w:ind w:left="-1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10.</w:t>
      </w:r>
    </w:p>
    <w:p w14:paraId="50A25B76" w14:textId="77777777" w:rsidR="00835FEA" w:rsidRPr="00791CB7" w:rsidRDefault="00000000">
      <w:pPr>
        <w:pStyle w:val="Standard"/>
        <w:ind w:left="-1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 przypadku dokonania scalenia i podziału nieruchomości, ustala się następujące zasady i warunki scalania i podziału nieruchomości dla terenów przeznaczonych na cele inne niż rolne i leśne:</w:t>
      </w:r>
    </w:p>
    <w:p w14:paraId="7F9B9947" w14:textId="77777777" w:rsidR="00835FEA" w:rsidRPr="00791CB7" w:rsidRDefault="00000000">
      <w:pPr>
        <w:pStyle w:val="Standard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ustala się parametry działek uzyskiwanych w wyniku scalania i podziału nieruchomości:</w:t>
      </w:r>
    </w:p>
    <w:p w14:paraId="0F5429B7" w14:textId="77777777" w:rsidR="00835FEA" w:rsidRPr="00791CB7" w:rsidRDefault="00000000">
      <w:pPr>
        <w:pStyle w:val="Standard"/>
        <w:numPr>
          <w:ilvl w:val="0"/>
          <w:numId w:val="42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minimalna wielkość wydzielanych działek</w:t>
      </w:r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– 5000 m</w:t>
      </w:r>
      <w:r w:rsidRPr="00791CB7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2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2AD0FAC5" w14:textId="77777777" w:rsidR="00835FEA" w:rsidRPr="00791CB7" w:rsidRDefault="00000000">
      <w:pPr>
        <w:pStyle w:val="Standard"/>
        <w:numPr>
          <w:ilvl w:val="0"/>
          <w:numId w:val="42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minimalne szerokości wydzielanych działek - 38 m;</w:t>
      </w:r>
    </w:p>
    <w:p w14:paraId="2E310E44" w14:textId="77777777" w:rsidR="00835FEA" w:rsidRPr="00791CB7" w:rsidRDefault="00000000">
      <w:pPr>
        <w:pStyle w:val="Standard"/>
        <w:widowControl/>
        <w:numPr>
          <w:ilvl w:val="0"/>
          <w:numId w:val="23"/>
        </w:numPr>
        <w:tabs>
          <w:tab w:val="left" w:pos="1452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ustala się kąt położenia granic działek w stosunku do pasa drogowego od 60º do 120º.</w:t>
      </w:r>
    </w:p>
    <w:p w14:paraId="2AFD111C" w14:textId="77777777" w:rsidR="00835FEA" w:rsidRPr="00791CB7" w:rsidRDefault="00000000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Rozdział 8</w:t>
      </w:r>
    </w:p>
    <w:p w14:paraId="498620CF" w14:textId="77777777" w:rsidR="00835FEA" w:rsidRPr="00791CB7" w:rsidRDefault="00000000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Stawki procentowe, na podstawie których ustala się opłatę, o której mowa w art. 36 ust. 4 ustawy</w:t>
      </w:r>
    </w:p>
    <w:p w14:paraId="39A58389" w14:textId="77777777" w:rsidR="00835FEA" w:rsidRPr="00791CB7" w:rsidRDefault="00000000">
      <w:pPr>
        <w:pStyle w:val="Standard"/>
        <w:keepLines/>
        <w:widowControl/>
        <w:tabs>
          <w:tab w:val="left" w:pos="973"/>
        </w:tabs>
        <w:spacing w:before="57"/>
        <w:ind w:right="1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11.</w:t>
      </w:r>
    </w:p>
    <w:p w14:paraId="1DB3EC8C" w14:textId="77777777" w:rsidR="00835FEA" w:rsidRPr="00791CB7" w:rsidRDefault="00000000">
      <w:pPr>
        <w:pStyle w:val="Standard"/>
        <w:widowControl/>
        <w:tabs>
          <w:tab w:val="left" w:pos="973"/>
        </w:tabs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  <w:r w:rsidRPr="00791CB7"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  <w:t>Ustala się stawkę procentową służącą do naliczenia jednorazowej opłaty, o której mowa w art. 36 ust. 4 ustawy, pobieranej przez Wójta Gminy Mykanów w przypadku zbycia nieruchomości przez jej właściciela lub użytkownika wieczystego, z tytułu wzrostu wartości nieruchomości objętych ustaleniami planu, w wysokości 30%.</w:t>
      </w:r>
    </w:p>
    <w:p w14:paraId="1A867F2B" w14:textId="77777777" w:rsidR="00835FEA" w:rsidRPr="00791CB7" w:rsidRDefault="00000000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Rozdział 9</w:t>
      </w:r>
    </w:p>
    <w:p w14:paraId="34C952F6" w14:textId="77777777" w:rsidR="00835FEA" w:rsidRPr="00791CB7" w:rsidRDefault="00000000">
      <w:pPr>
        <w:pStyle w:val="Standard"/>
        <w:widowControl/>
        <w:tabs>
          <w:tab w:val="left" w:pos="973"/>
        </w:tabs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>Ustalenia szczegółowe dla obszarów położonych w miejscowości Kokawa określonych na załączniku graficznym nr 1_1 oraz nr 1_2</w:t>
      </w:r>
      <w:bookmarkStart w:id="55" w:name="_Hlk145189994"/>
      <w:bookmarkEnd w:id="55"/>
    </w:p>
    <w:p w14:paraId="2A808601" w14:textId="77777777" w:rsidR="00835FEA" w:rsidRPr="00791CB7" w:rsidRDefault="00000000">
      <w:pPr>
        <w:pStyle w:val="Standard"/>
        <w:keepLines/>
        <w:widowControl/>
        <w:tabs>
          <w:tab w:val="left" w:pos="935"/>
        </w:tabs>
        <w:spacing w:before="57"/>
        <w:ind w:left="-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12.</w:t>
      </w:r>
    </w:p>
    <w:p w14:paraId="1FA197A7" w14:textId="77777777" w:rsidR="00835FEA" w:rsidRPr="00791CB7" w:rsidRDefault="00000000">
      <w:pPr>
        <w:pStyle w:val="Standard"/>
        <w:widowControl/>
        <w:numPr>
          <w:ilvl w:val="0"/>
          <w:numId w:val="66"/>
        </w:numPr>
        <w:tabs>
          <w:tab w:val="left" w:pos="935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Dla terenów oznaczonych na rysunku planu symbolami: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1PEF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,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3PEF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,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5PEF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i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 xml:space="preserve">8PEF 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ustala się:</w:t>
      </w:r>
    </w:p>
    <w:p w14:paraId="1543997E" w14:textId="0C293ED4" w:rsidR="00835FEA" w:rsidRPr="00791CB7" w:rsidRDefault="00000000">
      <w:pPr>
        <w:pStyle w:val="Standard"/>
        <w:numPr>
          <w:ilvl w:val="0"/>
          <w:numId w:val="25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przeznaczenie terenów: teren elektrowni słonecznych;</w:t>
      </w:r>
    </w:p>
    <w:p w14:paraId="5D64369C" w14:textId="77777777" w:rsidR="00835FEA" w:rsidRPr="00791CB7" w:rsidRDefault="00000000">
      <w:pPr>
        <w:pStyle w:val="Standard"/>
        <w:numPr>
          <w:ilvl w:val="0"/>
          <w:numId w:val="25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szczególne warunki zagospodarowania terenów oraz ograniczenia w ich użytkowaniu: </w:t>
      </w:r>
    </w:p>
    <w:p w14:paraId="688FF595" w14:textId="77777777" w:rsidR="00835FEA" w:rsidRPr="00791CB7" w:rsidRDefault="00000000">
      <w:pPr>
        <w:pStyle w:val="Standard"/>
        <w:keepLines/>
        <w:numPr>
          <w:ilvl w:val="0"/>
          <w:numId w:val="29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tereny przeznaczone dla lokalizacji instalacji OZE: </w:t>
      </w:r>
    </w:p>
    <w:p w14:paraId="75CD3915" w14:textId="77777777" w:rsidR="00835FEA" w:rsidRPr="00791CB7" w:rsidRDefault="00000000">
      <w:pPr>
        <w:pStyle w:val="Standard"/>
        <w:keepLines/>
        <w:numPr>
          <w:ilvl w:val="0"/>
          <w:numId w:val="6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o mocy zainstalowanej elektrycznej większej niż 150 kW, w tym związanych z tymi instalacjami: magazynami energii, urządzeniami infrastruktury technicznej oraz infrastrukturą towarzysząca,</w:t>
      </w:r>
    </w:p>
    <w:p w14:paraId="3FDDADE9" w14:textId="623BCD86" w:rsidR="007C1A20" w:rsidRPr="00791CB7" w:rsidRDefault="00000000" w:rsidP="007C1A20">
      <w:pPr>
        <w:pStyle w:val="Standard"/>
        <w:keepLines/>
        <w:numPr>
          <w:ilvl w:val="0"/>
          <w:numId w:val="6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wykorzystujących energię promieniowania słonecznego,</w:t>
      </w:r>
    </w:p>
    <w:p w14:paraId="04C674B2" w14:textId="0F26B162" w:rsidR="007C1A20" w:rsidRPr="00791CB7" w:rsidRDefault="00000000" w:rsidP="007C1A20">
      <w:pPr>
        <w:pStyle w:val="Standard"/>
        <w:keepLines/>
        <w:numPr>
          <w:ilvl w:val="0"/>
          <w:numId w:val="29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>dopuszcza się stosowanie hybrydowych instalacji OZE</w:t>
      </w:r>
      <w:r w:rsidR="00CA0D4B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59C55CE8" w14:textId="51F2D763" w:rsidR="00835FEA" w:rsidRPr="00791CB7" w:rsidRDefault="007C1A20" w:rsidP="007C1A20">
      <w:pPr>
        <w:pStyle w:val="Standard"/>
        <w:keepLines/>
        <w:numPr>
          <w:ilvl w:val="0"/>
          <w:numId w:val="29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maksymalny udział powierzchni zabudowanej systemami fotowoltaicznymi – 0,8;</w:t>
      </w:r>
    </w:p>
    <w:p w14:paraId="3098292C" w14:textId="77777777" w:rsidR="00835FEA" w:rsidRPr="00791CB7" w:rsidRDefault="00000000">
      <w:pPr>
        <w:pStyle w:val="Standard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lastRenderedPageBreak/>
        <w:t>wskaźniki zagospodarowania terenu i zasady kształtowania zabudowy:</w:t>
      </w:r>
    </w:p>
    <w:p w14:paraId="58704AAF" w14:textId="77777777" w:rsidR="00835FEA" w:rsidRPr="00791CB7" w:rsidRDefault="00000000">
      <w:pPr>
        <w:pStyle w:val="Standard"/>
        <w:keepLines/>
        <w:numPr>
          <w:ilvl w:val="0"/>
          <w:numId w:val="39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nadziemna intensywność zabudowy:</w:t>
      </w:r>
    </w:p>
    <w:p w14:paraId="66EE0346" w14:textId="77777777" w:rsidR="00835FEA" w:rsidRPr="00791CB7" w:rsidRDefault="00000000">
      <w:pPr>
        <w:pStyle w:val="Standard"/>
        <w:keepLines/>
        <w:numPr>
          <w:ilvl w:val="0"/>
          <w:numId w:val="26"/>
        </w:numPr>
        <w:tabs>
          <w:tab w:val="left" w:pos="2217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maksymalna – 0,1,</w:t>
      </w:r>
    </w:p>
    <w:p w14:paraId="54007D41" w14:textId="77777777" w:rsidR="00835FEA" w:rsidRPr="00791CB7" w:rsidRDefault="00000000">
      <w:pPr>
        <w:pStyle w:val="Standard"/>
        <w:numPr>
          <w:ilvl w:val="0"/>
          <w:numId w:val="26"/>
        </w:numPr>
        <w:tabs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minimalna – równa lub większa od 0,</w:t>
      </w:r>
    </w:p>
    <w:p w14:paraId="6111CC2E" w14:textId="6E43D9E9" w:rsidR="00835FEA" w:rsidRPr="00791CB7" w:rsidRDefault="00000000" w:rsidP="00CA0D4B">
      <w:pPr>
        <w:pStyle w:val="Standard"/>
        <w:numPr>
          <w:ilvl w:val="0"/>
          <w:numId w:val="3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maksymalny udział powierzchni zabudowy – 0,1,</w:t>
      </w:r>
    </w:p>
    <w:p w14:paraId="02D2F381" w14:textId="1B7D2EEC" w:rsidR="00835FEA" w:rsidRPr="00791CB7" w:rsidRDefault="00000000">
      <w:pPr>
        <w:pStyle w:val="Standard"/>
        <w:numPr>
          <w:ilvl w:val="0"/>
          <w:numId w:val="3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minimalny udział powierzchni biologicznie czynnej, w tym powierzchni biologicznie czynnej zlokalizowanej pod panelami fotowoltaicznymi – 0,</w:t>
      </w:r>
      <w:r w:rsidR="000358C1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4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71D459D4" w14:textId="77777777" w:rsidR="00835FEA" w:rsidRPr="00791CB7" w:rsidRDefault="00000000">
      <w:pPr>
        <w:pStyle w:val="Standard"/>
        <w:numPr>
          <w:ilvl w:val="0"/>
          <w:numId w:val="3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gabaryty obiektów - łączna wysokość systemów fotowoltaicznych - do 6 m od poziomu terenu,</w:t>
      </w:r>
    </w:p>
    <w:p w14:paraId="7A86FC2C" w14:textId="77777777" w:rsidR="00835FEA" w:rsidRPr="00791CB7" w:rsidRDefault="00000000">
      <w:pPr>
        <w:pStyle w:val="Standard"/>
        <w:numPr>
          <w:ilvl w:val="0"/>
          <w:numId w:val="3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maksymalna wysokość zabudowy:</w:t>
      </w:r>
    </w:p>
    <w:p w14:paraId="278512F4" w14:textId="77777777" w:rsidR="00835FEA" w:rsidRPr="00791CB7" w:rsidRDefault="00000000">
      <w:pPr>
        <w:pStyle w:val="Standard"/>
        <w:numPr>
          <w:ilvl w:val="0"/>
          <w:numId w:val="27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budynków i wiat oraz innych obiektów budowlanych mających formę budynków </w:t>
      </w:r>
      <w:r w:rsidRPr="00791CB7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-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do 5 m,</w:t>
      </w:r>
    </w:p>
    <w:p w14:paraId="3734F4EE" w14:textId="77777777" w:rsidR="00835FEA" w:rsidRPr="00791CB7" w:rsidRDefault="00000000">
      <w:pPr>
        <w:pStyle w:val="Standard"/>
        <w:numPr>
          <w:ilvl w:val="0"/>
          <w:numId w:val="27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budowli – do 18 m.</w:t>
      </w:r>
    </w:p>
    <w:p w14:paraId="05A52395" w14:textId="69FF3048" w:rsidR="00835FEA" w:rsidRPr="00791CB7" w:rsidRDefault="00000000">
      <w:pPr>
        <w:pStyle w:val="Standard"/>
        <w:widowControl/>
        <w:numPr>
          <w:ilvl w:val="0"/>
          <w:numId w:val="66"/>
        </w:numPr>
        <w:tabs>
          <w:tab w:val="left" w:pos="935"/>
        </w:tabs>
        <w:spacing w:before="60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Dla terenów oznaczonych na rysunku planu symbolami: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2PEF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,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4PEF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,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6PEF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,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 xml:space="preserve">7PEF 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i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 xml:space="preserve"> 9PEF 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ustala się:</w:t>
      </w:r>
    </w:p>
    <w:p w14:paraId="2B52CBCB" w14:textId="561F5C6A" w:rsidR="00835FEA" w:rsidRPr="00791CB7" w:rsidRDefault="00000000">
      <w:pPr>
        <w:pStyle w:val="Standard"/>
        <w:numPr>
          <w:ilvl w:val="0"/>
          <w:numId w:val="67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przeznaczenie terenów: teren elektrowni słonecznych;</w:t>
      </w:r>
    </w:p>
    <w:p w14:paraId="2260FB39" w14:textId="77777777" w:rsidR="00835FEA" w:rsidRPr="00791CB7" w:rsidRDefault="00000000">
      <w:pPr>
        <w:pStyle w:val="Standard"/>
        <w:numPr>
          <w:ilvl w:val="0"/>
          <w:numId w:val="67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szczególne warunki zagospodarowania terenów oraz ograniczenia w ich użytkowaniu: </w:t>
      </w:r>
    </w:p>
    <w:p w14:paraId="7D927054" w14:textId="77777777" w:rsidR="00835FEA" w:rsidRPr="00791CB7" w:rsidRDefault="00000000">
      <w:pPr>
        <w:pStyle w:val="Standard"/>
        <w:keepLines/>
        <w:numPr>
          <w:ilvl w:val="0"/>
          <w:numId w:val="68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tereny przeznaczone dla lokalizacji instalacji OZE: </w:t>
      </w:r>
    </w:p>
    <w:p w14:paraId="75EC3050" w14:textId="130F6145" w:rsidR="00835FEA" w:rsidRPr="00791CB7" w:rsidRDefault="00000000">
      <w:pPr>
        <w:pStyle w:val="Standard"/>
        <w:keepLines/>
        <w:numPr>
          <w:ilvl w:val="0"/>
          <w:numId w:val="6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mocy zainstalowanej elektrycznej większej niż 150 kW, w tym związanych z tymi instalacjami: magazynami energii, </w:t>
      </w:r>
      <w:r w:rsidR="007F6AB4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instalacjami magazynowymi,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urządzeniami infrastruktury technicznej oraz infrastrukturą towarzysząca,</w:t>
      </w:r>
    </w:p>
    <w:p w14:paraId="01065930" w14:textId="77777777" w:rsidR="00835FEA" w:rsidRPr="00791CB7" w:rsidRDefault="00000000">
      <w:pPr>
        <w:pStyle w:val="Standard"/>
        <w:keepLines/>
        <w:numPr>
          <w:ilvl w:val="0"/>
          <w:numId w:val="6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wykorzystujących energię promieniowania słonecznego, z dopuszczeniem lokalizacji</w:t>
      </w:r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 xml:space="preserve"> instalacji OZE wykorzystujących energię: </w:t>
      </w:r>
      <w:proofErr w:type="spellStart"/>
      <w:r w:rsidRPr="00791CB7">
        <w:rPr>
          <w:rFonts w:ascii="Times New Roman" w:hAnsi="Times New Roman" w:cs="Times New Roman"/>
          <w:sz w:val="22"/>
          <w:szCs w:val="22"/>
          <w:lang w:val="pl-PL"/>
        </w:rPr>
        <w:t>aerotermalną</w:t>
      </w:r>
      <w:proofErr w:type="spellEnd"/>
      <w:r w:rsidRPr="00791CB7">
        <w:rPr>
          <w:rFonts w:ascii="Times New Roman" w:hAnsi="Times New Roman" w:cs="Times New Roman"/>
          <w:sz w:val="22"/>
          <w:szCs w:val="22"/>
          <w:lang w:val="pl-PL"/>
        </w:rPr>
        <w:t>, geotermalną i z wodoru odnawialnego,</w:t>
      </w:r>
    </w:p>
    <w:p w14:paraId="46E47541" w14:textId="77777777" w:rsidR="00CA0D4B" w:rsidRPr="00791CB7" w:rsidRDefault="00000000" w:rsidP="00CA0D4B">
      <w:pPr>
        <w:pStyle w:val="Standard"/>
        <w:keepLines/>
        <w:numPr>
          <w:ilvl w:val="0"/>
          <w:numId w:val="68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>dopuszcza się stosowanie hybrydowych instalacji OZE</w:t>
      </w:r>
      <w:r w:rsidR="00CA0D4B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4BD81271" w14:textId="758FD538" w:rsidR="00CA0D4B" w:rsidRPr="00791CB7" w:rsidRDefault="00CA0D4B" w:rsidP="00CA0D4B">
      <w:pPr>
        <w:pStyle w:val="Standard"/>
        <w:keepLines/>
        <w:numPr>
          <w:ilvl w:val="0"/>
          <w:numId w:val="68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maksymalny udział powierzchni zabudowanej systemami fotowoltaicznymi – 0,8;</w:t>
      </w:r>
    </w:p>
    <w:p w14:paraId="4A939070" w14:textId="77777777" w:rsidR="00835FEA" w:rsidRPr="00791CB7" w:rsidRDefault="00000000">
      <w:pPr>
        <w:pStyle w:val="Standard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wskaźniki zagospodarowania terenu i zasady kształtowania zabudowy:</w:t>
      </w:r>
    </w:p>
    <w:p w14:paraId="1A18FD05" w14:textId="77777777" w:rsidR="00835FEA" w:rsidRPr="00791CB7" w:rsidRDefault="00000000">
      <w:pPr>
        <w:pStyle w:val="Standard"/>
        <w:keepLines/>
        <w:numPr>
          <w:ilvl w:val="0"/>
          <w:numId w:val="69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nadziemna intensywność zabudowy:</w:t>
      </w:r>
    </w:p>
    <w:p w14:paraId="4BAF649C" w14:textId="51D63E31" w:rsidR="00835FEA" w:rsidRPr="00791CB7" w:rsidRDefault="00000000">
      <w:pPr>
        <w:pStyle w:val="Standard"/>
        <w:keepLines/>
        <w:numPr>
          <w:ilvl w:val="0"/>
          <w:numId w:val="26"/>
        </w:numPr>
        <w:tabs>
          <w:tab w:val="left" w:pos="2217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maksymalna – </w:t>
      </w:r>
      <w:r w:rsidR="000358C1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0,5,</w:t>
      </w:r>
    </w:p>
    <w:p w14:paraId="22B38C91" w14:textId="77777777" w:rsidR="00835FEA" w:rsidRPr="00791CB7" w:rsidRDefault="00000000">
      <w:pPr>
        <w:pStyle w:val="Standard"/>
        <w:numPr>
          <w:ilvl w:val="0"/>
          <w:numId w:val="26"/>
        </w:numPr>
        <w:tabs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minimalna – równa lub większa od 0,</w:t>
      </w:r>
    </w:p>
    <w:p w14:paraId="549C6792" w14:textId="67640C3F" w:rsidR="00835FEA" w:rsidRPr="00791CB7" w:rsidRDefault="00000000" w:rsidP="00CA0D4B">
      <w:pPr>
        <w:pStyle w:val="Standard"/>
        <w:numPr>
          <w:ilvl w:val="0"/>
          <w:numId w:val="6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maksymalny udział powierzchni zabudowy – 0,</w:t>
      </w:r>
      <w:r w:rsidR="000358C1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5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0F3E36E4" w14:textId="5EE69B64" w:rsidR="00835FEA" w:rsidRPr="00791CB7" w:rsidRDefault="00000000">
      <w:pPr>
        <w:pStyle w:val="Standard"/>
        <w:numPr>
          <w:ilvl w:val="0"/>
          <w:numId w:val="6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minimalny udział powierzchni biologicznie czynnej, w tym powierzchni biologicznie czynnej zlokalizowanej pod panelami fotowoltaicznymi – 0,</w:t>
      </w:r>
      <w:r w:rsidR="000358C1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4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60CC7D0D" w14:textId="77777777" w:rsidR="00835FEA" w:rsidRPr="00791CB7" w:rsidRDefault="00000000">
      <w:pPr>
        <w:pStyle w:val="Standard"/>
        <w:numPr>
          <w:ilvl w:val="0"/>
          <w:numId w:val="6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gabaryty obiektów - łączna wysokość systemów fotowoltaicznych - do 6 m od poziomu terenu,</w:t>
      </w:r>
    </w:p>
    <w:p w14:paraId="1FE64CB8" w14:textId="77777777" w:rsidR="00835FEA" w:rsidRPr="00791CB7" w:rsidRDefault="00000000">
      <w:pPr>
        <w:pStyle w:val="Standard"/>
        <w:numPr>
          <w:ilvl w:val="0"/>
          <w:numId w:val="6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maksymalna wysokość zabudowy:</w:t>
      </w:r>
    </w:p>
    <w:p w14:paraId="6119DF05" w14:textId="77777777" w:rsidR="00835FEA" w:rsidRPr="00791CB7" w:rsidRDefault="00000000">
      <w:pPr>
        <w:pStyle w:val="Standard"/>
        <w:numPr>
          <w:ilvl w:val="0"/>
          <w:numId w:val="27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budynków i wiat oraz innych obiektów budowlanych mających formę budynków -</w:t>
      </w:r>
      <w:r w:rsidRPr="00791CB7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do 12 m,</w:t>
      </w:r>
    </w:p>
    <w:p w14:paraId="388DBB27" w14:textId="77777777" w:rsidR="00835FEA" w:rsidRPr="00791CB7" w:rsidRDefault="00000000">
      <w:pPr>
        <w:pStyle w:val="Standard"/>
        <w:numPr>
          <w:ilvl w:val="0"/>
          <w:numId w:val="27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budowli – do 18 m.</w:t>
      </w:r>
      <w:bookmarkStart w:id="56" w:name="_Hlk155185322"/>
      <w:bookmarkEnd w:id="56"/>
    </w:p>
    <w:p w14:paraId="30519612" w14:textId="77777777" w:rsidR="00835FEA" w:rsidRPr="00791CB7" w:rsidRDefault="00000000">
      <w:pPr>
        <w:pStyle w:val="Standard"/>
        <w:keepLines/>
        <w:widowControl/>
        <w:tabs>
          <w:tab w:val="left" w:pos="935"/>
        </w:tabs>
        <w:spacing w:before="57"/>
        <w:ind w:left="-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13</w:t>
      </w:r>
    </w:p>
    <w:p w14:paraId="44F6EE48" w14:textId="37A85332" w:rsidR="00835FEA" w:rsidRPr="00791CB7" w:rsidRDefault="00000000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Dla terenów oznaczonych na rysunku planu symbolami: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1Z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,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2Z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,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3Z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i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 xml:space="preserve"> 4Z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ustala się:</w:t>
      </w:r>
    </w:p>
    <w:p w14:paraId="50200D68" w14:textId="658C8266" w:rsidR="00835FEA" w:rsidRDefault="00000000">
      <w:pPr>
        <w:pStyle w:val="Standard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przeznaczenie terenów: teren zieleni;</w:t>
      </w:r>
    </w:p>
    <w:p w14:paraId="5766C21F" w14:textId="0A453A98" w:rsidR="00157D03" w:rsidRPr="00791CB7" w:rsidRDefault="00157D03">
      <w:pPr>
        <w:pStyle w:val="Standard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przeznaczenie uzupełniające terenów: teren łąk i pastwisk;</w:t>
      </w:r>
    </w:p>
    <w:p w14:paraId="78AF3308" w14:textId="77777777" w:rsidR="00835FEA" w:rsidRPr="00791CB7" w:rsidRDefault="00000000">
      <w:pPr>
        <w:pStyle w:val="Standard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szczególne warunki zagospodarowania terenów oraz ograniczenia w ich użytkowaniu: </w:t>
      </w:r>
    </w:p>
    <w:p w14:paraId="5B468AF6" w14:textId="2A20566B" w:rsidR="000358C1" w:rsidRPr="00846C81" w:rsidRDefault="00000000" w:rsidP="00846C81">
      <w:pPr>
        <w:pStyle w:val="Standard"/>
        <w:numPr>
          <w:ilvl w:val="0"/>
          <w:numId w:val="58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zachowuje się istniejący sposób zagospodarowania terenów jako</w:t>
      </w:r>
      <w:r w:rsidR="003868B3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  <w:r w:rsidR="00846C81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obudowy biologicznej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przylegając</w:t>
      </w:r>
      <w:r w:rsidR="003868B3">
        <w:rPr>
          <w:rFonts w:ascii="Times New Roman" w:eastAsia="Times New Roman" w:hAnsi="Times New Roman" w:cs="Times New Roman"/>
          <w:sz w:val="22"/>
          <w:szCs w:val="22"/>
          <w:lang w:val="pl-PL"/>
        </w:rPr>
        <w:t>ej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do cieków wodnych lub rowów</w:t>
      </w:r>
      <w:r w:rsidR="003868B3">
        <w:rPr>
          <w:rFonts w:ascii="Times New Roman" w:eastAsia="Times New Roman" w:hAnsi="Times New Roman" w:cs="Times New Roman"/>
          <w:sz w:val="22"/>
          <w:szCs w:val="22"/>
          <w:lang w:val="pl-PL"/>
        </w:rPr>
        <w:t>, z dopuszczeniem zagospodarowania terenów</w:t>
      </w:r>
      <w:r w:rsidR="00846C81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  <w:r w:rsidR="003868B3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wyłącznie jako </w:t>
      </w:r>
      <w:r w:rsidR="003868B3" w:rsidRPr="00846C81">
        <w:rPr>
          <w:rFonts w:ascii="Times New Roman" w:eastAsia="Times New Roman" w:hAnsi="Times New Roman" w:cs="Times New Roman"/>
          <w:sz w:val="22"/>
          <w:szCs w:val="22"/>
          <w:lang w:val="pl-PL"/>
        </w:rPr>
        <w:t>terenów</w:t>
      </w:r>
      <w:r w:rsidR="00846C81">
        <w:rPr>
          <w:rFonts w:ascii="Times New Roman" w:eastAsia="Times New Roman" w:hAnsi="Times New Roman" w:cs="Times New Roman"/>
          <w:sz w:val="22"/>
          <w:szCs w:val="22"/>
          <w:lang w:val="pl-PL"/>
        </w:rPr>
        <w:t>:</w:t>
      </w:r>
      <w:r w:rsidR="003868B3" w:rsidRPr="00846C81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zieleni</w:t>
      </w:r>
      <w:r w:rsidRPr="00846C81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  <w:r w:rsidR="000358C1" w:rsidRPr="00846C81">
        <w:rPr>
          <w:rFonts w:ascii="Times New Roman" w:eastAsia="Times New Roman" w:hAnsi="Times New Roman" w:cs="Times New Roman"/>
          <w:sz w:val="22"/>
          <w:szCs w:val="22"/>
          <w:lang w:val="pl-PL"/>
        </w:rPr>
        <w:t>naturalnej</w:t>
      </w:r>
      <w:r w:rsidR="00846C81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, </w:t>
      </w:r>
      <w:r w:rsidR="0098780D" w:rsidRPr="00846C81">
        <w:rPr>
          <w:rFonts w:ascii="Times New Roman" w:eastAsia="Times New Roman" w:hAnsi="Times New Roman" w:cs="Times New Roman"/>
          <w:sz w:val="22"/>
          <w:szCs w:val="22"/>
          <w:lang w:val="pl-PL"/>
        </w:rPr>
        <w:t>zieleni urządzonej niskie</w:t>
      </w:r>
      <w:r w:rsidR="00846C81">
        <w:rPr>
          <w:rFonts w:ascii="Times New Roman" w:eastAsia="Times New Roman" w:hAnsi="Times New Roman" w:cs="Times New Roman"/>
          <w:sz w:val="22"/>
          <w:szCs w:val="22"/>
          <w:lang w:val="pl-PL"/>
        </w:rPr>
        <w:t>j,</w:t>
      </w:r>
      <w:r w:rsidRPr="00846C81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łąk </w:t>
      </w:r>
      <w:r w:rsidR="00157D03" w:rsidRPr="00846C81">
        <w:rPr>
          <w:rFonts w:ascii="Times New Roman" w:eastAsia="Times New Roman" w:hAnsi="Times New Roman" w:cs="Times New Roman"/>
          <w:sz w:val="22"/>
          <w:szCs w:val="22"/>
          <w:lang w:val="pl-PL"/>
        </w:rPr>
        <w:t>i</w:t>
      </w:r>
      <w:r w:rsidRPr="00846C81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pastwisk</w:t>
      </w:r>
      <w:r w:rsidR="0098780D" w:rsidRPr="00846C81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42D4AAD6" w14:textId="09C012A0" w:rsidR="00835FEA" w:rsidRPr="00791CB7" w:rsidRDefault="00000000">
      <w:pPr>
        <w:pStyle w:val="Standard"/>
        <w:numPr>
          <w:ilvl w:val="0"/>
          <w:numId w:val="58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wprowadza się zakaz lokalizacji budynków i wiat</w:t>
      </w:r>
      <w:r w:rsidR="000358C1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z dopuszczeniem lokalizacji urządzeń infrastruktury technicznej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73AAAB8E" w14:textId="77777777" w:rsidR="00835FEA" w:rsidRPr="00791CB7" w:rsidRDefault="00000000">
      <w:pPr>
        <w:pStyle w:val="Standard"/>
        <w:numPr>
          <w:ilvl w:val="0"/>
          <w:numId w:val="58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wprowadza się zakaz zadrzewiania terenów;</w:t>
      </w:r>
    </w:p>
    <w:p w14:paraId="7584624A" w14:textId="77777777" w:rsidR="00835FEA" w:rsidRPr="00791CB7" w:rsidRDefault="00000000">
      <w:pPr>
        <w:pStyle w:val="Standard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wskaźniki zagospodarowania terenu i zasady kształtowania zabudowy;</w:t>
      </w:r>
    </w:p>
    <w:p w14:paraId="72BBACE3" w14:textId="12B16DC8" w:rsidR="00835FEA" w:rsidRPr="00791CB7" w:rsidRDefault="00000000">
      <w:pPr>
        <w:pStyle w:val="Standard"/>
        <w:numPr>
          <w:ilvl w:val="0"/>
          <w:numId w:val="38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minimalny udział powierzchni biologicznie czynnej – 0,</w:t>
      </w:r>
      <w:r w:rsidR="001E6750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8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658BF77D" w14:textId="7216061E" w:rsidR="00846C81" w:rsidRPr="00846C81" w:rsidRDefault="00000000" w:rsidP="00846C81">
      <w:pPr>
        <w:pStyle w:val="Standard"/>
        <w:numPr>
          <w:ilvl w:val="0"/>
          <w:numId w:val="38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maksymalna wysokość budowli - do </w:t>
      </w:r>
      <w:r w:rsidR="008A6A17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6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m.</w:t>
      </w:r>
    </w:p>
    <w:p w14:paraId="6AF58B37" w14:textId="4883060D" w:rsidR="00835FEA" w:rsidRPr="00791CB7" w:rsidRDefault="00000000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Rozdział 10</w:t>
      </w:r>
    </w:p>
    <w:p w14:paraId="68EA9F6F" w14:textId="77777777" w:rsidR="00835FEA" w:rsidRPr="00791CB7" w:rsidRDefault="00000000">
      <w:pPr>
        <w:pStyle w:val="Standard"/>
        <w:widowControl/>
        <w:tabs>
          <w:tab w:val="left" w:pos="973"/>
        </w:tabs>
        <w:ind w:right="-195"/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Ustalenia szczegółowe dla obszaru położonego w miejscowości </w:t>
      </w:r>
      <w:proofErr w:type="spellStart"/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>Przedkocin</w:t>
      </w:r>
      <w:proofErr w:type="spellEnd"/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>, określonego na załączniku graficznym nr 1_3</w:t>
      </w:r>
    </w:p>
    <w:p w14:paraId="11B352ED" w14:textId="6474BB7C" w:rsidR="00835FEA" w:rsidRPr="00791CB7" w:rsidRDefault="00000000" w:rsidP="000358C1">
      <w:pPr>
        <w:pStyle w:val="Standard"/>
        <w:keepLines/>
        <w:widowControl/>
        <w:tabs>
          <w:tab w:val="left" w:pos="935"/>
        </w:tabs>
        <w:spacing w:before="57"/>
        <w:ind w:left="-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14.</w:t>
      </w:r>
    </w:p>
    <w:p w14:paraId="278118CE" w14:textId="619DB698" w:rsidR="00835FEA" w:rsidRPr="00791CB7" w:rsidRDefault="00000000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Dla terenu  oznaczonego na rysunku planu symbolem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1RZP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ustala się:</w:t>
      </w:r>
    </w:p>
    <w:p w14:paraId="1EA14DFC" w14:textId="460D15E6" w:rsidR="00835FEA" w:rsidRPr="00791CB7" w:rsidRDefault="00000000">
      <w:pPr>
        <w:pStyle w:val="Standard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przeznaczenie terenu:</w:t>
      </w:r>
      <w:r w:rsidRPr="00791CB7">
        <w:rPr>
          <w:rFonts w:ascii="Times New Roman" w:eastAsia="Arial" w:hAnsi="Times New Roman" w:cs="Times New Roman"/>
          <w:sz w:val="22"/>
          <w:szCs w:val="22"/>
          <w:lang w:val="pl-PL"/>
        </w:rPr>
        <w:t xml:space="preserve"> </w:t>
      </w:r>
      <w:r w:rsidR="00846C81">
        <w:rPr>
          <w:rFonts w:ascii="Times New Roman" w:eastAsia="Arial" w:hAnsi="Times New Roman" w:cs="Times New Roman"/>
          <w:sz w:val="22"/>
          <w:szCs w:val="22"/>
          <w:lang w:val="pl-PL"/>
        </w:rPr>
        <w:t xml:space="preserve">teren </w:t>
      </w:r>
      <w:r w:rsidRPr="00791CB7">
        <w:rPr>
          <w:rFonts w:ascii="Times New Roman" w:eastAsia="Arial" w:hAnsi="Times New Roman" w:cs="Times New Roman"/>
          <w:sz w:val="22"/>
          <w:szCs w:val="22"/>
          <w:lang w:val="pl-PL"/>
        </w:rPr>
        <w:t>produkcj</w:t>
      </w:r>
      <w:r w:rsidR="00846C81">
        <w:rPr>
          <w:rFonts w:ascii="Times New Roman" w:eastAsia="Arial" w:hAnsi="Times New Roman" w:cs="Times New Roman"/>
          <w:sz w:val="22"/>
          <w:szCs w:val="22"/>
          <w:lang w:val="pl-PL"/>
        </w:rPr>
        <w:t>i</w:t>
      </w:r>
      <w:r w:rsidRPr="00791CB7">
        <w:rPr>
          <w:rFonts w:ascii="Times New Roman" w:eastAsia="Arial" w:hAnsi="Times New Roman" w:cs="Times New Roman"/>
          <w:sz w:val="22"/>
          <w:szCs w:val="22"/>
          <w:lang w:val="pl-PL"/>
        </w:rPr>
        <w:t xml:space="preserve"> w gospodarstwach rolnych, hodowlanych, ogrodniczych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;</w:t>
      </w:r>
    </w:p>
    <w:p w14:paraId="7F5AC38D" w14:textId="283D8D2F" w:rsidR="00EF0DE0" w:rsidRPr="00846C81" w:rsidRDefault="00000000" w:rsidP="00EF0DE0">
      <w:pPr>
        <w:pStyle w:val="Standard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przeznaczenie uzupełniające terenu: zabudowa zagrodowa;</w:t>
      </w:r>
    </w:p>
    <w:p w14:paraId="6133A308" w14:textId="77777777" w:rsidR="00EF0DE0" w:rsidRDefault="00000000" w:rsidP="00CA0D4B">
      <w:pPr>
        <w:pStyle w:val="Standard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szczególne warunki zagospodarowania terenu oraz ograniczenia w jego użytkowaniu: </w:t>
      </w:r>
    </w:p>
    <w:p w14:paraId="571BA5EB" w14:textId="77777777" w:rsidR="00846C81" w:rsidRPr="00791CB7" w:rsidRDefault="00846C81" w:rsidP="00846C81">
      <w:pPr>
        <w:pStyle w:val="Standard"/>
        <w:ind w:left="720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1BF34FFC" w14:textId="77777777" w:rsidR="00EF0DE0" w:rsidRPr="00791CB7" w:rsidRDefault="00000000" w:rsidP="00EF0DE0">
      <w:pPr>
        <w:pStyle w:val="Standard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lastRenderedPageBreak/>
        <w:t>wielkość prowadzonej produkcji zwierzęcej ograniczona do 5 DJP</w:t>
      </w:r>
      <w:r w:rsidR="00EF0DE0"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,</w:t>
      </w:r>
    </w:p>
    <w:p w14:paraId="03E272FB" w14:textId="152A89C0" w:rsidR="00EF0DE0" w:rsidRPr="00791CB7" w:rsidRDefault="00EF0DE0" w:rsidP="00EF0DE0">
      <w:pPr>
        <w:pStyle w:val="Standard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bookmarkStart w:id="57" w:name="_Hlk159837359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teren dopuszczony dla lokalizacji instalacji OZE: </w:t>
      </w:r>
    </w:p>
    <w:p w14:paraId="2161A9BA" w14:textId="046A7799" w:rsidR="00EF0DE0" w:rsidRPr="00791CB7" w:rsidRDefault="00EF0DE0" w:rsidP="00EF0DE0">
      <w:pPr>
        <w:pStyle w:val="Standard"/>
        <w:keepLines/>
        <w:numPr>
          <w:ilvl w:val="0"/>
          <w:numId w:val="6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mocy zainstalowanej elektrycznej większej niż 150 kW, </w:t>
      </w:r>
    </w:p>
    <w:p w14:paraId="32D61B14" w14:textId="56F17F1B" w:rsidR="00EF0DE0" w:rsidRPr="00791CB7" w:rsidRDefault="00EF0DE0" w:rsidP="00EF0DE0">
      <w:pPr>
        <w:pStyle w:val="Standard"/>
        <w:keepLines/>
        <w:numPr>
          <w:ilvl w:val="0"/>
          <w:numId w:val="6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wykorzystujących energię promieniowania słonecznego,</w:t>
      </w:r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 xml:space="preserve"> </w:t>
      </w:r>
      <w:proofErr w:type="spellStart"/>
      <w:r w:rsidRPr="00791CB7">
        <w:rPr>
          <w:rFonts w:ascii="Times New Roman" w:hAnsi="Times New Roman" w:cs="Times New Roman"/>
          <w:sz w:val="22"/>
          <w:szCs w:val="22"/>
          <w:lang w:val="pl-PL"/>
        </w:rPr>
        <w:t>aerotermalną</w:t>
      </w:r>
      <w:proofErr w:type="spellEnd"/>
      <w:r w:rsidRPr="00791CB7">
        <w:rPr>
          <w:rFonts w:ascii="Times New Roman" w:hAnsi="Times New Roman" w:cs="Times New Roman"/>
          <w:sz w:val="22"/>
          <w:szCs w:val="22"/>
          <w:lang w:val="pl-PL"/>
        </w:rPr>
        <w:t xml:space="preserve"> i geotermalną,</w:t>
      </w:r>
    </w:p>
    <w:p w14:paraId="59334F7B" w14:textId="4C0589FD" w:rsidR="00835FEA" w:rsidRPr="00791CB7" w:rsidRDefault="00EF0DE0" w:rsidP="00486917">
      <w:pPr>
        <w:pStyle w:val="Standard"/>
        <w:numPr>
          <w:ilvl w:val="0"/>
          <w:numId w:val="81"/>
        </w:numPr>
        <w:ind w:left="1134" w:hanging="41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maksymalny udział powierzchni zabudowanej systemami fotowoltaicznymi – 0,8</w:t>
      </w:r>
      <w:r w:rsidRPr="00791CB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;</w:t>
      </w:r>
    </w:p>
    <w:bookmarkEnd w:id="57"/>
    <w:p w14:paraId="207D11A1" w14:textId="77777777" w:rsidR="00835FEA" w:rsidRPr="00791CB7" w:rsidRDefault="00000000">
      <w:pPr>
        <w:pStyle w:val="Standard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wskaźniki zagospodarowania terenu i zasady kształtowania zabudowy:</w:t>
      </w:r>
    </w:p>
    <w:p w14:paraId="791A0F32" w14:textId="77777777" w:rsidR="00835FEA" w:rsidRPr="00791CB7" w:rsidRDefault="00000000">
      <w:pPr>
        <w:pStyle w:val="Standard"/>
        <w:keepLines/>
        <w:numPr>
          <w:ilvl w:val="0"/>
          <w:numId w:val="62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nadziemna intensywność zabudowy:</w:t>
      </w:r>
    </w:p>
    <w:p w14:paraId="77C5FCD4" w14:textId="77777777" w:rsidR="00835FEA" w:rsidRPr="00791CB7" w:rsidRDefault="00000000">
      <w:pPr>
        <w:pStyle w:val="Standard"/>
        <w:keepLines/>
        <w:numPr>
          <w:ilvl w:val="0"/>
          <w:numId w:val="26"/>
        </w:numPr>
        <w:tabs>
          <w:tab w:val="left" w:pos="2217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maksymalna – 0,8,</w:t>
      </w:r>
    </w:p>
    <w:p w14:paraId="0181410A" w14:textId="77777777" w:rsidR="00835FEA" w:rsidRPr="00791CB7" w:rsidRDefault="00000000">
      <w:pPr>
        <w:pStyle w:val="Standard"/>
        <w:numPr>
          <w:ilvl w:val="0"/>
          <w:numId w:val="26"/>
        </w:numPr>
        <w:tabs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minimalna – 0,02,</w:t>
      </w:r>
    </w:p>
    <w:p w14:paraId="6FC5AD46" w14:textId="77777777" w:rsidR="00EF0DE0" w:rsidRPr="00791CB7" w:rsidRDefault="00EF0DE0" w:rsidP="00EF0DE0">
      <w:pPr>
        <w:pStyle w:val="Standard"/>
        <w:numPr>
          <w:ilvl w:val="0"/>
          <w:numId w:val="62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maksymalny udział powierzchni zabudowy – 0,6,</w:t>
      </w:r>
    </w:p>
    <w:p w14:paraId="394083A7" w14:textId="78F728B0" w:rsidR="00EF0DE0" w:rsidRPr="00791CB7" w:rsidRDefault="00000000" w:rsidP="00EF0DE0">
      <w:pPr>
        <w:pStyle w:val="Standard"/>
        <w:numPr>
          <w:ilvl w:val="0"/>
          <w:numId w:val="62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minimalny udział powierzchni biologicznie czynnej</w:t>
      </w:r>
      <w:r w:rsidR="00EF0DE0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 w tym powierzchni biologicznie czynnej zlokalizowanej pod panelami fotowoltaicznymi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– 0,3,</w:t>
      </w:r>
    </w:p>
    <w:p w14:paraId="11F34789" w14:textId="4C97AD7E" w:rsidR="00EF0DE0" w:rsidRPr="00791CB7" w:rsidRDefault="00EF0DE0" w:rsidP="00EF0DE0">
      <w:pPr>
        <w:pStyle w:val="Standard"/>
        <w:numPr>
          <w:ilvl w:val="0"/>
          <w:numId w:val="62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bookmarkStart w:id="58" w:name="_Hlk159837477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gabaryty obiektów - łączna wysokość systemów fotowoltaicznych - do 6 m od poziomu terenu</w:t>
      </w:r>
    </w:p>
    <w:bookmarkEnd w:id="58"/>
    <w:p w14:paraId="1C325B41" w14:textId="77777777" w:rsidR="00835FEA" w:rsidRPr="00791CB7" w:rsidRDefault="00000000">
      <w:pPr>
        <w:pStyle w:val="Standard"/>
        <w:numPr>
          <w:ilvl w:val="0"/>
          <w:numId w:val="62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maksymalna wysokość zabudowy:</w:t>
      </w:r>
    </w:p>
    <w:p w14:paraId="52E38A21" w14:textId="77777777" w:rsidR="00835FEA" w:rsidRPr="00791CB7" w:rsidRDefault="00000000">
      <w:pPr>
        <w:pStyle w:val="Standard"/>
        <w:numPr>
          <w:ilvl w:val="0"/>
          <w:numId w:val="27"/>
        </w:numPr>
        <w:tabs>
          <w:tab w:val="left" w:pos="2183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budynków służących prowadzeniu produkcji rolniczej – do 15 m,</w:t>
      </w:r>
    </w:p>
    <w:p w14:paraId="7E36F2B2" w14:textId="77777777" w:rsidR="00835FEA" w:rsidRPr="00791CB7" w:rsidRDefault="00000000">
      <w:pPr>
        <w:pStyle w:val="Standard"/>
        <w:numPr>
          <w:ilvl w:val="0"/>
          <w:numId w:val="27"/>
        </w:numPr>
        <w:tabs>
          <w:tab w:val="left" w:pos="2183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pozostałych budynków i wiat – do 10 m,</w:t>
      </w:r>
    </w:p>
    <w:p w14:paraId="1D098749" w14:textId="77777777" w:rsidR="00835FEA" w:rsidRPr="00791CB7" w:rsidRDefault="00000000">
      <w:pPr>
        <w:pStyle w:val="Standard"/>
        <w:numPr>
          <w:ilvl w:val="0"/>
          <w:numId w:val="27"/>
        </w:numPr>
        <w:tabs>
          <w:tab w:val="left" w:pos="2183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budowli – do 18 m.</w:t>
      </w:r>
    </w:p>
    <w:p w14:paraId="1197AF4C" w14:textId="77777777" w:rsidR="00835FEA" w:rsidRPr="00791CB7" w:rsidRDefault="00000000">
      <w:pPr>
        <w:pStyle w:val="Standard"/>
        <w:tabs>
          <w:tab w:val="left" w:pos="2183"/>
        </w:tabs>
        <w:spacing w:before="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15</w:t>
      </w:r>
    </w:p>
    <w:p w14:paraId="032CBDCC" w14:textId="77777777" w:rsidR="00835FEA" w:rsidRPr="00791CB7" w:rsidRDefault="00000000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Dla terenu oznaczonego na rysunku planu symbolem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 xml:space="preserve">10PEF 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ustala się:</w:t>
      </w:r>
    </w:p>
    <w:p w14:paraId="6679DDA6" w14:textId="380AE04C" w:rsidR="00835FEA" w:rsidRPr="00791CB7" w:rsidRDefault="00000000">
      <w:pPr>
        <w:pStyle w:val="Standard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przeznaczenie terenu: teren elektrowni słonecznych;</w:t>
      </w:r>
    </w:p>
    <w:p w14:paraId="6C391F64" w14:textId="77777777" w:rsidR="00835FEA" w:rsidRPr="00791CB7" w:rsidRDefault="00000000">
      <w:pPr>
        <w:pStyle w:val="Standard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szczególne warunki zagospodarowania terenu oraz ograniczenia w jego użytkowaniu: </w:t>
      </w:r>
    </w:p>
    <w:p w14:paraId="66763A5C" w14:textId="77777777" w:rsidR="00835FEA" w:rsidRPr="00791CB7" w:rsidRDefault="00000000">
      <w:pPr>
        <w:pStyle w:val="Standard"/>
        <w:keepLines/>
        <w:numPr>
          <w:ilvl w:val="0"/>
          <w:numId w:val="44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teren przeznaczony dla lokalizacji instalacji OZE: </w:t>
      </w:r>
    </w:p>
    <w:p w14:paraId="60A9BF26" w14:textId="77777777" w:rsidR="00835FEA" w:rsidRPr="00791CB7" w:rsidRDefault="00000000">
      <w:pPr>
        <w:pStyle w:val="Standard"/>
        <w:keepLines/>
        <w:numPr>
          <w:ilvl w:val="0"/>
          <w:numId w:val="26"/>
        </w:numPr>
        <w:tabs>
          <w:tab w:val="left" w:pos="2217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bookmarkStart w:id="59" w:name="_Hlk159838077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o mocy zainstalowanej elektrycznej większej niż 150 kW, w tym związanych z tymi instalacjami: magazynami energii, urządzeniami infrastruktury technicznej oraz infrastrukturą towarzysząca,</w:t>
      </w:r>
    </w:p>
    <w:bookmarkEnd w:id="59"/>
    <w:p w14:paraId="6B170BF0" w14:textId="77777777" w:rsidR="00835FEA" w:rsidRPr="00791CB7" w:rsidRDefault="00000000">
      <w:pPr>
        <w:pStyle w:val="Standard"/>
        <w:keepLines/>
        <w:numPr>
          <w:ilvl w:val="0"/>
          <w:numId w:val="26"/>
        </w:numPr>
        <w:tabs>
          <w:tab w:val="left" w:pos="2217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wykorzystujących energię promieniowania słonecznego,</w:t>
      </w:r>
    </w:p>
    <w:p w14:paraId="76ECF8A2" w14:textId="77777777" w:rsidR="001E6750" w:rsidRPr="00791CB7" w:rsidRDefault="00000000" w:rsidP="001E6750">
      <w:pPr>
        <w:pStyle w:val="Standard"/>
        <w:keepLines/>
        <w:numPr>
          <w:ilvl w:val="0"/>
          <w:numId w:val="44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>dopuszcza się stosowanie hybrydowych instalacji OZE,</w:t>
      </w:r>
    </w:p>
    <w:p w14:paraId="2E95E025" w14:textId="08D95C87" w:rsidR="001E6750" w:rsidRPr="00791CB7" w:rsidRDefault="001E6750" w:rsidP="001E6750">
      <w:pPr>
        <w:pStyle w:val="Standard"/>
        <w:keepLines/>
        <w:numPr>
          <w:ilvl w:val="0"/>
          <w:numId w:val="44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bookmarkStart w:id="60" w:name="_Hlk159838563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maksymalny udział powierzchni zabudowanej systemami fotowoltaicznymi – 0,8,</w:t>
      </w:r>
    </w:p>
    <w:bookmarkEnd w:id="60"/>
    <w:p w14:paraId="0CAC78C1" w14:textId="77777777" w:rsidR="00835FEA" w:rsidRPr="00791CB7" w:rsidRDefault="00000000">
      <w:pPr>
        <w:pStyle w:val="Standard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wskaźniki zagospodarowania terenu i zasady kształtowania zabudowy:</w:t>
      </w:r>
    </w:p>
    <w:p w14:paraId="4FA12C0D" w14:textId="77777777" w:rsidR="00835FEA" w:rsidRPr="00791CB7" w:rsidRDefault="00000000">
      <w:pPr>
        <w:pStyle w:val="Standard"/>
        <w:keepLines/>
        <w:numPr>
          <w:ilvl w:val="0"/>
          <w:numId w:val="45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nadziemna intensywność zabudowy:</w:t>
      </w:r>
    </w:p>
    <w:p w14:paraId="7523C171" w14:textId="77777777" w:rsidR="00835FEA" w:rsidRPr="00791CB7" w:rsidRDefault="00000000">
      <w:pPr>
        <w:pStyle w:val="Standard"/>
        <w:keepLines/>
        <w:numPr>
          <w:ilvl w:val="0"/>
          <w:numId w:val="26"/>
        </w:numPr>
        <w:tabs>
          <w:tab w:val="left" w:pos="2217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maksymalna – 0,1,</w:t>
      </w:r>
      <w:r w:rsidRPr="00791CB7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 xml:space="preserve"> </w:t>
      </w:r>
    </w:p>
    <w:p w14:paraId="77C0FA44" w14:textId="77777777" w:rsidR="00835FEA" w:rsidRPr="00791CB7" w:rsidRDefault="00000000">
      <w:pPr>
        <w:pStyle w:val="Standard"/>
        <w:numPr>
          <w:ilvl w:val="0"/>
          <w:numId w:val="26"/>
        </w:numPr>
        <w:tabs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minimalna – równa lub większa od 0,</w:t>
      </w:r>
    </w:p>
    <w:p w14:paraId="69F1C318" w14:textId="60B9EFDC" w:rsidR="00835FEA" w:rsidRPr="00791CB7" w:rsidRDefault="00000000" w:rsidP="001E6750">
      <w:pPr>
        <w:pStyle w:val="Standard"/>
        <w:numPr>
          <w:ilvl w:val="0"/>
          <w:numId w:val="45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maksymalny udział powierzchni zabudowy – 0,1,</w:t>
      </w:r>
    </w:p>
    <w:p w14:paraId="7AD659F7" w14:textId="7FD22891" w:rsidR="00835FEA" w:rsidRPr="00791CB7" w:rsidRDefault="00000000">
      <w:pPr>
        <w:pStyle w:val="Standard"/>
        <w:numPr>
          <w:ilvl w:val="0"/>
          <w:numId w:val="45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minimalny udział powierzchni biologicznie czynnej, w tym powierzchni biologicznie czynnej zlokalizowanej pod panelami fotowoltaicznymi – 0,</w:t>
      </w:r>
      <w:r w:rsidR="001E6750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4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0C46484D" w14:textId="77777777" w:rsidR="00835FEA" w:rsidRPr="00791CB7" w:rsidRDefault="00000000">
      <w:pPr>
        <w:pStyle w:val="Standard"/>
        <w:numPr>
          <w:ilvl w:val="0"/>
          <w:numId w:val="45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gabaryty obiektów - łączna wysokość systemów fotowoltaicznych - do 6 m od poziomu terenu</w:t>
      </w:r>
    </w:p>
    <w:p w14:paraId="7F507747" w14:textId="77777777" w:rsidR="00835FEA" w:rsidRPr="00791CB7" w:rsidRDefault="00000000">
      <w:pPr>
        <w:pStyle w:val="Standard"/>
        <w:numPr>
          <w:ilvl w:val="0"/>
          <w:numId w:val="45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maksymalna wysokość zabudowy:</w:t>
      </w:r>
    </w:p>
    <w:p w14:paraId="4CFCDFAB" w14:textId="77777777" w:rsidR="00835FEA" w:rsidRPr="00791CB7" w:rsidRDefault="00000000">
      <w:pPr>
        <w:pStyle w:val="Standard"/>
        <w:numPr>
          <w:ilvl w:val="0"/>
          <w:numId w:val="27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budynków i wiat oraz innych obiektów budowlanych mających formę budynków </w:t>
      </w:r>
      <w:r w:rsidRPr="00791CB7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-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do 5 m,</w:t>
      </w:r>
    </w:p>
    <w:p w14:paraId="43341327" w14:textId="425EA783" w:rsidR="001E6750" w:rsidRPr="00791CB7" w:rsidRDefault="00000000" w:rsidP="001E6750">
      <w:pPr>
        <w:pStyle w:val="Standard"/>
        <w:numPr>
          <w:ilvl w:val="0"/>
          <w:numId w:val="27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budowli do 18 m.</w:t>
      </w:r>
    </w:p>
    <w:p w14:paraId="34BC9F1B" w14:textId="77777777" w:rsidR="00835FEA" w:rsidRPr="00791CB7" w:rsidRDefault="00000000">
      <w:pPr>
        <w:pStyle w:val="Standard"/>
        <w:keepLines/>
        <w:widowControl/>
        <w:tabs>
          <w:tab w:val="left" w:pos="935"/>
        </w:tabs>
        <w:spacing w:before="57"/>
        <w:ind w:left="-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16</w:t>
      </w:r>
    </w:p>
    <w:p w14:paraId="4330A068" w14:textId="15BF653D" w:rsidR="00835FEA" w:rsidRPr="00791CB7" w:rsidRDefault="00000000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Dla terenu oznaczonego na rysunku planu symbolem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1WS-Z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ustala się:</w:t>
      </w:r>
    </w:p>
    <w:p w14:paraId="3B868834" w14:textId="269A2441" w:rsidR="00835FEA" w:rsidRDefault="00000000">
      <w:pPr>
        <w:pStyle w:val="Standard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przeznaczenie terenu: teren wód powierzchniowych śródlądowych lub zieleni;</w:t>
      </w:r>
    </w:p>
    <w:p w14:paraId="57531194" w14:textId="0DC45AAD" w:rsidR="00CC0F87" w:rsidRPr="00791CB7" w:rsidRDefault="00CC0F87" w:rsidP="00CC0F87">
      <w:pPr>
        <w:pStyle w:val="Standard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przeznaczenie uzupełniające terenu: teren łąk i pastwisk;</w:t>
      </w:r>
    </w:p>
    <w:p w14:paraId="3324053D" w14:textId="4154D044" w:rsidR="00835FEA" w:rsidRPr="00CC0F87" w:rsidRDefault="00CC0F87" w:rsidP="00CC0F87">
      <w:pPr>
        <w:pStyle w:val="Standard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szczególne warunki zagospodarowania teren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u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oraz ograniczenia w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jego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użytkowaniu: </w:t>
      </w:r>
    </w:p>
    <w:p w14:paraId="6D88EBC7" w14:textId="42829F8F" w:rsidR="001E6750" w:rsidRPr="00CC0F87" w:rsidRDefault="00000000" w:rsidP="00CC0F87">
      <w:pPr>
        <w:pStyle w:val="Standard"/>
        <w:numPr>
          <w:ilvl w:val="0"/>
          <w:numId w:val="71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zachowuje się istniejący sposób zabudowy i zagospodarowania terenu jako cieku wodnego wraz z przylegającą obudową biologiczną</w:t>
      </w:r>
      <w:r w:rsidR="00CC0F8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, z dopuszczeniem zagospodarowania terenu obudowy biologicznie czynnej wyłącznie jako </w:t>
      </w:r>
      <w:r w:rsidR="00CC0F87" w:rsidRPr="00846C81">
        <w:rPr>
          <w:rFonts w:ascii="Times New Roman" w:eastAsia="Times New Roman" w:hAnsi="Times New Roman" w:cs="Times New Roman"/>
          <w:sz w:val="22"/>
          <w:szCs w:val="22"/>
          <w:lang w:val="pl-PL"/>
        </w:rPr>
        <w:t>teren</w:t>
      </w:r>
      <w:r w:rsidR="00CC0F87">
        <w:rPr>
          <w:rFonts w:ascii="Times New Roman" w:eastAsia="Times New Roman" w:hAnsi="Times New Roman" w:cs="Times New Roman"/>
          <w:sz w:val="22"/>
          <w:szCs w:val="22"/>
          <w:lang w:val="pl-PL"/>
        </w:rPr>
        <w:t>u:</w:t>
      </w:r>
      <w:r w:rsidR="00CC0F87" w:rsidRPr="00846C81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zieleni naturalnej</w:t>
      </w:r>
      <w:r w:rsidR="00CC0F8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, </w:t>
      </w:r>
      <w:r w:rsidR="00CC0F87" w:rsidRPr="00846C81">
        <w:rPr>
          <w:rFonts w:ascii="Times New Roman" w:eastAsia="Times New Roman" w:hAnsi="Times New Roman" w:cs="Times New Roman"/>
          <w:sz w:val="22"/>
          <w:szCs w:val="22"/>
          <w:lang w:val="pl-PL"/>
        </w:rPr>
        <w:t>zieleni urządzonej niskie</w:t>
      </w:r>
      <w:r w:rsidR="00CC0F87">
        <w:rPr>
          <w:rFonts w:ascii="Times New Roman" w:eastAsia="Times New Roman" w:hAnsi="Times New Roman" w:cs="Times New Roman"/>
          <w:sz w:val="22"/>
          <w:szCs w:val="22"/>
          <w:lang w:val="pl-PL"/>
        </w:rPr>
        <w:t>j,</w:t>
      </w:r>
      <w:r w:rsidR="00CC0F87" w:rsidRPr="00846C81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łąk i pastwisk</w:t>
      </w:r>
      <w:r w:rsidR="00CC0F8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74F88460" w14:textId="1EA1310C" w:rsidR="001E6750" w:rsidRPr="00791CB7" w:rsidRDefault="001E6750" w:rsidP="001E6750">
      <w:pPr>
        <w:pStyle w:val="Standard"/>
        <w:numPr>
          <w:ilvl w:val="0"/>
          <w:numId w:val="71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wprowadza się zakaz lokalizacji budynków i wiat z dopuszczeniem lokalizacji urządzeń infrastruktury technicznej,</w:t>
      </w:r>
    </w:p>
    <w:p w14:paraId="47EDCF77" w14:textId="7B225700" w:rsidR="00835FEA" w:rsidRPr="00791CB7" w:rsidRDefault="00000000" w:rsidP="001E6750">
      <w:pPr>
        <w:pStyle w:val="Standard"/>
        <w:numPr>
          <w:ilvl w:val="0"/>
          <w:numId w:val="71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wprowadza się zakaz zadrzewiania terenu;</w:t>
      </w:r>
    </w:p>
    <w:p w14:paraId="093CEF8F" w14:textId="77777777" w:rsidR="00835FEA" w:rsidRPr="00791CB7" w:rsidRDefault="00000000">
      <w:pPr>
        <w:pStyle w:val="Standard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wskaźniki zagospodarowania terenu i zasady kształtowania zabudowy;</w:t>
      </w:r>
    </w:p>
    <w:p w14:paraId="01BF06F0" w14:textId="36269B76" w:rsidR="00835FEA" w:rsidRPr="00791CB7" w:rsidRDefault="00000000">
      <w:pPr>
        <w:pStyle w:val="Standard"/>
        <w:numPr>
          <w:ilvl w:val="0"/>
          <w:numId w:val="5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minimalny udział powierzchni biologicznie czynnej – 0,</w:t>
      </w:r>
      <w:r w:rsidR="001E6750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8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2A0BD2DC" w14:textId="0FFDD1FB" w:rsidR="001E6750" w:rsidRPr="00791CB7" w:rsidRDefault="00000000" w:rsidP="001E6750">
      <w:pPr>
        <w:pStyle w:val="Standard"/>
        <w:numPr>
          <w:ilvl w:val="0"/>
          <w:numId w:val="5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maksymalna wysokość budowli - do </w:t>
      </w:r>
      <w:r w:rsidR="008A6A17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6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m.</w:t>
      </w:r>
    </w:p>
    <w:p w14:paraId="030831C4" w14:textId="77777777" w:rsidR="00EF0DE0" w:rsidRPr="00791CB7" w:rsidRDefault="00EF0DE0" w:rsidP="00EF0DE0">
      <w:pPr>
        <w:pStyle w:val="Standard"/>
        <w:tabs>
          <w:tab w:val="left" w:pos="1526"/>
          <w:tab w:val="left" w:pos="22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01371698" w14:textId="77777777" w:rsidR="00EF0DE0" w:rsidRPr="00791CB7" w:rsidRDefault="00EF0DE0" w:rsidP="00EF0DE0">
      <w:pPr>
        <w:pStyle w:val="Standard"/>
        <w:tabs>
          <w:tab w:val="left" w:pos="1526"/>
          <w:tab w:val="left" w:pos="22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137A1A74" w14:textId="77777777" w:rsidR="00835FEA" w:rsidRPr="00791CB7" w:rsidRDefault="00000000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lastRenderedPageBreak/>
        <w:t>Rozdział 11</w:t>
      </w:r>
    </w:p>
    <w:p w14:paraId="4E55A2D1" w14:textId="77777777" w:rsidR="00835FEA" w:rsidRPr="00791CB7" w:rsidRDefault="00000000">
      <w:pPr>
        <w:pStyle w:val="Standard"/>
        <w:widowControl/>
        <w:tabs>
          <w:tab w:val="left" w:pos="973"/>
        </w:tabs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hAnsi="Times New Roman" w:cs="Times New Roman"/>
          <w:b/>
          <w:bCs/>
          <w:sz w:val="22"/>
          <w:szCs w:val="22"/>
          <w:lang w:val="pl-PL"/>
        </w:rPr>
        <w:t>Ustalenia szczegółowe dla obszaru położonego w miejscowości Cykarzew Północy, określonego na załączniku graficznym nr 1_4</w:t>
      </w:r>
    </w:p>
    <w:p w14:paraId="4653FB20" w14:textId="77777777" w:rsidR="00835FEA" w:rsidRPr="00791CB7" w:rsidRDefault="00000000">
      <w:pPr>
        <w:pStyle w:val="Standard"/>
        <w:tabs>
          <w:tab w:val="left" w:pos="2183"/>
        </w:tabs>
        <w:spacing w:before="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17</w:t>
      </w:r>
    </w:p>
    <w:p w14:paraId="1ED5D43E" w14:textId="77777777" w:rsidR="00835FEA" w:rsidRPr="00791CB7" w:rsidRDefault="00000000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Dla terenu oznaczonego na rysunku planu symbolem </w:t>
      </w: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 xml:space="preserve">11PEF </w:t>
      </w:r>
      <w:r w:rsidRPr="00791CB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ustala się:</w:t>
      </w:r>
    </w:p>
    <w:p w14:paraId="0C3C0B4B" w14:textId="144B8C95" w:rsidR="00835FEA" w:rsidRPr="00791CB7" w:rsidRDefault="00000000">
      <w:pPr>
        <w:pStyle w:val="Standard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przeznaczenie terenu: teren elektrowni słonecznych;</w:t>
      </w:r>
    </w:p>
    <w:p w14:paraId="4A8F26D6" w14:textId="1BBDFB7F" w:rsidR="007F6AB4" w:rsidRPr="00791CB7" w:rsidRDefault="00000000" w:rsidP="007F6AB4">
      <w:pPr>
        <w:pStyle w:val="Standard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szczególne warunki zagospodarowania terenu oraz ograniczenia w jego użytkowaniu: </w:t>
      </w:r>
    </w:p>
    <w:p w14:paraId="26876951" w14:textId="77777777" w:rsidR="00835FEA" w:rsidRPr="00791CB7" w:rsidRDefault="00000000">
      <w:pPr>
        <w:pStyle w:val="Standard"/>
        <w:keepLines/>
        <w:numPr>
          <w:ilvl w:val="0"/>
          <w:numId w:val="56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teren przeznaczony dla lokalizacji instalacji OZE: </w:t>
      </w:r>
    </w:p>
    <w:p w14:paraId="33E01ED2" w14:textId="320387BE" w:rsidR="00835FEA" w:rsidRPr="00791CB7" w:rsidRDefault="00000000">
      <w:pPr>
        <w:pStyle w:val="Standard"/>
        <w:keepLines/>
        <w:numPr>
          <w:ilvl w:val="0"/>
          <w:numId w:val="26"/>
        </w:numPr>
        <w:tabs>
          <w:tab w:val="left" w:pos="2217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mocy zainstalowanej elektrycznej większej niż 150 kW, w tym związanych z tymi instalacjami: magazynami energii, </w:t>
      </w:r>
      <w:r w:rsidR="007F6AB4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instalacjami magazynowymi,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urządzeniami infrastruktury technicznej oraz infrastrukturą towarzysząca,</w:t>
      </w:r>
    </w:p>
    <w:p w14:paraId="380B2253" w14:textId="77777777" w:rsidR="00835FEA" w:rsidRPr="00791CB7" w:rsidRDefault="00000000">
      <w:pPr>
        <w:pStyle w:val="Standard"/>
        <w:keepLines/>
        <w:numPr>
          <w:ilvl w:val="0"/>
          <w:numId w:val="6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wykorzystujących energię promieniowania słonecznego, z dopuszczeniem lokalizacji</w:t>
      </w:r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 xml:space="preserve"> instalacji OZE wykorzystujących energię: </w:t>
      </w:r>
      <w:proofErr w:type="spellStart"/>
      <w:r w:rsidRPr="00791CB7">
        <w:rPr>
          <w:rFonts w:ascii="Times New Roman" w:hAnsi="Times New Roman" w:cs="Times New Roman"/>
          <w:sz w:val="22"/>
          <w:szCs w:val="22"/>
          <w:lang w:val="pl-PL"/>
        </w:rPr>
        <w:t>aerotermalną</w:t>
      </w:r>
      <w:proofErr w:type="spellEnd"/>
      <w:r w:rsidRPr="00791CB7">
        <w:rPr>
          <w:rFonts w:ascii="Times New Roman" w:hAnsi="Times New Roman" w:cs="Times New Roman"/>
          <w:sz w:val="22"/>
          <w:szCs w:val="22"/>
          <w:lang w:val="pl-PL"/>
        </w:rPr>
        <w:t>, geotermalną i z wodoru odnawialnego,</w:t>
      </w:r>
    </w:p>
    <w:p w14:paraId="658A8B5F" w14:textId="77777777" w:rsidR="001E6750" w:rsidRPr="00791CB7" w:rsidRDefault="00000000">
      <w:pPr>
        <w:pStyle w:val="Standard"/>
        <w:keepLines/>
        <w:numPr>
          <w:ilvl w:val="0"/>
          <w:numId w:val="56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>dopuszcza się stosowanie hybrydowych instalacji OZE</w:t>
      </w:r>
    </w:p>
    <w:p w14:paraId="1E30A14C" w14:textId="177FD45F" w:rsidR="00835FEA" w:rsidRPr="00791CB7" w:rsidRDefault="001E6750">
      <w:pPr>
        <w:pStyle w:val="Standard"/>
        <w:keepLines/>
        <w:numPr>
          <w:ilvl w:val="0"/>
          <w:numId w:val="56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maksymalny udział powierzchni zabudowanej systemami fotowoltaicznymi – 0,8</w:t>
      </w:r>
      <w:r w:rsidRPr="00791CB7">
        <w:rPr>
          <w:rFonts w:ascii="Times New Roman" w:eastAsia="Times New Roman" w:hAnsi="Times New Roman" w:cs="Times New Roman"/>
          <w:kern w:val="0"/>
          <w:sz w:val="22"/>
          <w:szCs w:val="22"/>
          <w:lang w:val="pl-PL" w:eastAsia="pl-PL" w:bidi="ar-SA"/>
        </w:rPr>
        <w:t>;</w:t>
      </w:r>
    </w:p>
    <w:p w14:paraId="4AA89D9A" w14:textId="77777777" w:rsidR="00835FEA" w:rsidRPr="00791CB7" w:rsidRDefault="00000000">
      <w:pPr>
        <w:pStyle w:val="Standard"/>
        <w:numPr>
          <w:ilvl w:val="0"/>
          <w:numId w:val="55"/>
        </w:numPr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wskaźniki zagospodarowania terenu i zasady kształtowania zabudowy:</w:t>
      </w:r>
    </w:p>
    <w:p w14:paraId="41B2F13D" w14:textId="77777777" w:rsidR="00835FEA" w:rsidRPr="00791CB7" w:rsidRDefault="00000000">
      <w:pPr>
        <w:pStyle w:val="Standard"/>
        <w:keepLines/>
        <w:numPr>
          <w:ilvl w:val="0"/>
          <w:numId w:val="70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nadziemna intensywność zabudowy:</w:t>
      </w:r>
    </w:p>
    <w:p w14:paraId="08DD9844" w14:textId="1C1851E0" w:rsidR="00835FEA" w:rsidRPr="00791CB7" w:rsidRDefault="00000000">
      <w:pPr>
        <w:pStyle w:val="Standard"/>
        <w:keepLines/>
        <w:numPr>
          <w:ilvl w:val="0"/>
          <w:numId w:val="26"/>
        </w:numPr>
        <w:tabs>
          <w:tab w:val="left" w:pos="2217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maksymalna – 0,</w:t>
      </w:r>
      <w:r w:rsidR="001E6750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5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382719C8" w14:textId="77777777" w:rsidR="00835FEA" w:rsidRPr="00791CB7" w:rsidRDefault="00000000">
      <w:pPr>
        <w:pStyle w:val="Standard"/>
        <w:numPr>
          <w:ilvl w:val="0"/>
          <w:numId w:val="26"/>
        </w:numPr>
        <w:tabs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minimalna – równa lub większa od 0,</w:t>
      </w:r>
    </w:p>
    <w:p w14:paraId="6FDC667D" w14:textId="394008AA" w:rsidR="00835FEA" w:rsidRPr="00791CB7" w:rsidRDefault="00000000" w:rsidP="001E6750">
      <w:pPr>
        <w:pStyle w:val="Standard"/>
        <w:numPr>
          <w:ilvl w:val="0"/>
          <w:numId w:val="70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maksymalny udział powierzchni zabudowy – 0,</w:t>
      </w:r>
      <w:r w:rsidR="001E6750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5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7554B202" w14:textId="58203ECE" w:rsidR="00835FEA" w:rsidRPr="00791CB7" w:rsidRDefault="00000000">
      <w:pPr>
        <w:pStyle w:val="Standard"/>
        <w:numPr>
          <w:ilvl w:val="0"/>
          <w:numId w:val="70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minimalny udział powierzchni biologicznie czynnej, </w:t>
      </w:r>
      <w:bookmarkStart w:id="61" w:name="_Hlk159838223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w tym powierzchni biologicznie czynnej zlokalizowanej pod panelami fotowoltaicznymi </w:t>
      </w:r>
      <w:bookmarkEnd w:id="61"/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– 0,</w:t>
      </w:r>
      <w:r w:rsidR="001E6750"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4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,</w:t>
      </w:r>
    </w:p>
    <w:p w14:paraId="4D3DE672" w14:textId="77777777" w:rsidR="00835FEA" w:rsidRPr="00791CB7" w:rsidRDefault="00000000">
      <w:pPr>
        <w:pStyle w:val="Standard"/>
        <w:numPr>
          <w:ilvl w:val="0"/>
          <w:numId w:val="70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gabaryty obiektów - łączna wysokość systemów fotowoltaicznych - do 6 m od poziomu terenu</w:t>
      </w:r>
    </w:p>
    <w:p w14:paraId="5ABE76A8" w14:textId="77777777" w:rsidR="00835FEA" w:rsidRPr="00791CB7" w:rsidRDefault="00000000">
      <w:pPr>
        <w:pStyle w:val="Standard"/>
        <w:numPr>
          <w:ilvl w:val="0"/>
          <w:numId w:val="70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maksymalna wysokość zabudowy:</w:t>
      </w:r>
    </w:p>
    <w:p w14:paraId="57DB03AA" w14:textId="77777777" w:rsidR="00835FEA" w:rsidRPr="00791CB7" w:rsidRDefault="00000000">
      <w:pPr>
        <w:pStyle w:val="Standard"/>
        <w:numPr>
          <w:ilvl w:val="0"/>
          <w:numId w:val="27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wysokość budynków i wiat -</w:t>
      </w:r>
      <w:r w:rsidRPr="00791CB7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do 12 m</w:t>
      </w:r>
    </w:p>
    <w:p w14:paraId="235CCCF9" w14:textId="6002626D" w:rsidR="001E6750" w:rsidRPr="00791CB7" w:rsidRDefault="00000000" w:rsidP="001E6750">
      <w:pPr>
        <w:pStyle w:val="Standard"/>
        <w:numPr>
          <w:ilvl w:val="0"/>
          <w:numId w:val="27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wysokość budowli – do 18 m.</w:t>
      </w:r>
    </w:p>
    <w:p w14:paraId="1417E407" w14:textId="77777777" w:rsidR="00835FEA" w:rsidRPr="00791CB7" w:rsidRDefault="00000000">
      <w:pPr>
        <w:pStyle w:val="Standard"/>
        <w:widowControl/>
        <w:tabs>
          <w:tab w:val="left" w:pos="0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val="pl-PL"/>
        </w:rPr>
        <w:t>Rozdział 12</w:t>
      </w:r>
    </w:p>
    <w:p w14:paraId="7393AF4A" w14:textId="77777777" w:rsidR="00835FEA" w:rsidRPr="00791CB7" w:rsidRDefault="00000000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  <w:lang w:val="pl-PL"/>
        </w:rPr>
        <w:t>Przepisy końcowe</w:t>
      </w:r>
    </w:p>
    <w:p w14:paraId="03B8A66B" w14:textId="77777777" w:rsidR="00835FEA" w:rsidRPr="00791CB7" w:rsidRDefault="00000000">
      <w:pPr>
        <w:pStyle w:val="Standard"/>
        <w:keepLines/>
        <w:widowControl/>
        <w:spacing w:before="57"/>
        <w:ind w:left="-19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18.</w:t>
      </w:r>
    </w:p>
    <w:p w14:paraId="5DD50626" w14:textId="77777777" w:rsidR="00835FEA" w:rsidRPr="00791CB7" w:rsidRDefault="00000000">
      <w:pPr>
        <w:pStyle w:val="Standard"/>
        <w:widowControl/>
        <w:ind w:left="-19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sz w:val="22"/>
          <w:szCs w:val="22"/>
          <w:lang w:val="pl-PL"/>
        </w:rPr>
        <w:t>Wykonanie uchwały powierza się Wójtowi Gminy Mykanów.</w:t>
      </w:r>
    </w:p>
    <w:p w14:paraId="5059D13F" w14:textId="77777777" w:rsidR="00835FEA" w:rsidRPr="00791CB7" w:rsidRDefault="00000000">
      <w:pPr>
        <w:pStyle w:val="Standard"/>
        <w:widowControl/>
        <w:spacing w:before="57"/>
        <w:ind w:right="1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791CB7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  <w:lang w:val="pl-PL"/>
        </w:rPr>
        <w:t>§ 19.</w:t>
      </w:r>
    </w:p>
    <w:p w14:paraId="20BD37E1" w14:textId="77777777" w:rsidR="00835FEA" w:rsidRPr="006A438B" w:rsidRDefault="00000000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  <w:r w:rsidRPr="00791CB7"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  <w:t>Uchwała wchodzi w życie po upływie 14 dni od dnia jej ogłoszenia w Dzienniku Urzędowym Województwa Śląskiego.</w:t>
      </w:r>
    </w:p>
    <w:p w14:paraId="4DBC5249" w14:textId="2471EB51" w:rsidR="00835FEA" w:rsidRDefault="00835FEA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65C92497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0448B614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18E36487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61AEAFA4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4282806B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50D21EA6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0906B72B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5D28ADA6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536768F4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403FCDE7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088E3C9D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5862844B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229AE195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0D06BB54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6C4271ED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080B3536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2A62DE3F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2448F4D8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15643E55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4AF12188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5EE2CE58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77909DCE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6C86757A" w14:textId="77777777" w:rsidR="001C1E2E" w:rsidRPr="00C368FE" w:rsidRDefault="001C1E2E" w:rsidP="001C1E2E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lastRenderedPageBreak/>
        <w:t xml:space="preserve">Załącznik nr 2 </w:t>
      </w:r>
    </w:p>
    <w:p w14:paraId="7D55A93A" w14:textId="77777777" w:rsidR="001C1E2E" w:rsidRPr="00C368FE" w:rsidRDefault="001C1E2E" w:rsidP="001C1E2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do uchwały Nr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5A4A0317" w14:textId="77777777" w:rsidR="001C1E2E" w:rsidRPr="00C368FE" w:rsidRDefault="001C1E2E" w:rsidP="001C1E2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>Rady Gminy Mykanów</w:t>
      </w:r>
    </w:p>
    <w:p w14:paraId="64656E48" w14:textId="77777777" w:rsidR="001C1E2E" w:rsidRPr="00C368FE" w:rsidRDefault="001C1E2E" w:rsidP="001C1E2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 dnia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2244B3B3" w14:textId="77777777" w:rsidR="001C1E2E" w:rsidRPr="00C368FE" w:rsidRDefault="001C1E2E" w:rsidP="001C1E2E">
      <w:pPr>
        <w:pStyle w:val="Standarduser"/>
        <w:spacing w:line="100" w:lineRule="atLeast"/>
        <w:ind w:left="36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40AE90F3" w14:textId="77777777" w:rsidR="001C1E2E" w:rsidRPr="00C368FE" w:rsidRDefault="001C1E2E" w:rsidP="001C1E2E">
      <w:pPr>
        <w:pStyle w:val="Standarduser"/>
        <w:ind w:right="15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 xml:space="preserve">Rozstrzygnięcie o sposobie realizacji zapisanych w zmianie </w:t>
      </w:r>
      <w:r w:rsidRPr="00C368FE">
        <w:rPr>
          <w:rFonts w:ascii="Times New Roman" w:hAnsi="Times New Roman" w:cs="Times New Roman"/>
          <w:b/>
          <w:bCs/>
          <w:sz w:val="22"/>
          <w:szCs w:val="22"/>
          <w:lang w:val="pl-PL"/>
        </w:rPr>
        <w:t>planu</w:t>
      </w:r>
      <w:r w:rsidRPr="00C368FE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  <w:lang w:val="pl-PL" w:bidi="ar-SA"/>
        </w:rPr>
        <w:t xml:space="preserve"> </w:t>
      </w: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inwestycji z zakresu infrastruktury technicznej należących do zadań własnych gminy</w:t>
      </w:r>
      <w:r w:rsidRPr="00C368FE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  <w:lang w:val="pl-PL" w:bidi="ar-SA"/>
        </w:rPr>
        <w:t xml:space="preserve"> </w:t>
      </w: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oraz o zasadach ich finansowania, zgodnie z przepisami ustawy o finansach publicznych</w:t>
      </w:r>
    </w:p>
    <w:p w14:paraId="03FB9997" w14:textId="77777777" w:rsidR="001C1E2E" w:rsidRDefault="001C1E2E" w:rsidP="001C1E2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63FEB21" w14:textId="77777777" w:rsidR="001C1E2E" w:rsidRPr="00D75DAD" w:rsidRDefault="001C1E2E" w:rsidP="001C1E2E">
      <w:pPr>
        <w:pStyle w:val="Standarduser"/>
        <w:widowControl/>
        <w:ind w:firstLine="352"/>
        <w:jc w:val="both"/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</w:pPr>
      <w:r w:rsidRPr="00FF47B7">
        <w:rPr>
          <w:rFonts w:ascii="Times New Roman" w:hAnsi="Times New Roman" w:cs="Times New Roman"/>
          <w:sz w:val="22"/>
          <w:szCs w:val="22"/>
          <w:lang w:val="pl-PL"/>
        </w:rPr>
        <w:t xml:space="preserve">Działając na podstawie art. 20 ust. 1 ustawy z dnia 27 marca 2003 r. o planowaniu i zagospodarowaniu 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 xml:space="preserve">przestrzennym 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(Dz. U. z 202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4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 xml:space="preserve"> r. poz. 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1130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)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,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 xml:space="preserve"> w związku z 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>art. 67 ust. 3 ustawy z dnia 7 lipca 2023</w:t>
      </w:r>
      <w:r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 xml:space="preserve">r. o zmianie ustawy o planowaniu i zagospodarowaniu przestrzennym oraz niektórych innych ustaw (Dz. U. z 2023 r. poz. 1688), Rada </w:t>
      </w:r>
      <w:r>
        <w:rPr>
          <w:rFonts w:ascii="Times New Roman" w:hAnsi="Times New Roman" w:cs="Times New Roman"/>
          <w:sz w:val="22"/>
          <w:szCs w:val="22"/>
          <w:lang w:val="pl-PL"/>
        </w:rPr>
        <w:t>Gminy Mykanów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 xml:space="preserve"> stwierdza, że przyjęcie niniejszej uchwały nie </w:t>
      </w:r>
      <w:r w:rsidRPr="00D75DAD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wiąże się z koniecznością realizacji lub finansowania nowych, dodatkowych inwestycji z zakresu infrastruktury technicznej należących do zadań własnych gminy, które są bezpośrednim skutkiem uchwalenia planu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.</w:t>
      </w:r>
    </w:p>
    <w:p w14:paraId="3D2C3073" w14:textId="77777777" w:rsidR="001C1E2E" w:rsidRDefault="001C1E2E" w:rsidP="001C1E2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34B6EFC" w14:textId="77777777" w:rsidR="001C1E2E" w:rsidRDefault="001C1E2E" w:rsidP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FEDB720" w14:textId="77777777" w:rsidR="001C1E2E" w:rsidRDefault="001C1E2E" w:rsidP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D9730F3" w14:textId="77777777" w:rsidR="001C1E2E" w:rsidRDefault="001C1E2E" w:rsidP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C3DAA73" w14:textId="77777777" w:rsidR="001C1E2E" w:rsidRDefault="001C1E2E" w:rsidP="001C1E2E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FF47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Załącznik nr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3</w:t>
      </w:r>
      <w:r w:rsidRPr="00FF47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14C0E542" w14:textId="77777777" w:rsidR="001C1E2E" w:rsidRPr="00D76B19" w:rsidRDefault="001C1E2E" w:rsidP="001C1E2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>do uchwały Nr</w:t>
      </w:r>
    </w:p>
    <w:p w14:paraId="4727C29C" w14:textId="77777777" w:rsidR="001C1E2E" w:rsidRPr="00D76B19" w:rsidRDefault="001C1E2E" w:rsidP="001C1E2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Rady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Gminy Mykanów</w:t>
      </w:r>
    </w:p>
    <w:p w14:paraId="5B61A5E6" w14:textId="77777777" w:rsidR="001C1E2E" w:rsidRPr="00D76B19" w:rsidRDefault="001C1E2E" w:rsidP="001C1E2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>z dnia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4C26507B" w14:textId="77777777" w:rsidR="001C1E2E" w:rsidRPr="002E0C13" w:rsidRDefault="001C1E2E" w:rsidP="001C1E2E">
      <w:pPr>
        <w:pStyle w:val="Standard"/>
        <w:widowControl/>
        <w:tabs>
          <w:tab w:val="left" w:pos="2435"/>
        </w:tabs>
        <w:ind w:right="15"/>
        <w:jc w:val="both"/>
        <w:rPr>
          <w:rFonts w:cs="Times New Roman"/>
          <w:sz w:val="22"/>
          <w:szCs w:val="22"/>
        </w:rPr>
      </w:pPr>
      <w:r w:rsidRPr="002E0C13">
        <w:rPr>
          <w:rFonts w:cs="Times New Roman"/>
          <w:sz w:val="22"/>
          <w:szCs w:val="22"/>
        </w:rPr>
        <w:t xml:space="preserve"> </w:t>
      </w:r>
    </w:p>
    <w:p w14:paraId="74EA560C" w14:textId="77777777" w:rsidR="001C1E2E" w:rsidRPr="002E0C13" w:rsidRDefault="001C1E2E" w:rsidP="001C1E2E">
      <w:pPr>
        <w:pStyle w:val="Standarduser"/>
        <w:ind w:right="15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 xml:space="preserve">Rozstrzygnięcie Rady Gminy Mykanów o sposobie rozpatrzenia uwag wniesionych do projektu </w:t>
      </w:r>
      <w:r w:rsidRPr="002E0C13">
        <w:rPr>
          <w:rFonts w:ascii="Times New Roman" w:hAnsi="Times New Roman" w:cs="Times New Roman"/>
          <w:b/>
          <w:bCs/>
          <w:sz w:val="22"/>
          <w:szCs w:val="22"/>
          <w:lang w:val="pl-PL"/>
        </w:rPr>
        <w:t>planu</w:t>
      </w:r>
    </w:p>
    <w:p w14:paraId="5CF4029E" w14:textId="77777777" w:rsidR="001C1E2E" w:rsidRPr="002E0C13" w:rsidRDefault="001C1E2E" w:rsidP="001C1E2E">
      <w:pPr>
        <w:jc w:val="both"/>
        <w:rPr>
          <w:rFonts w:cs="Times New Roman"/>
          <w:i/>
          <w:iCs/>
          <w:sz w:val="22"/>
          <w:szCs w:val="22"/>
        </w:rPr>
      </w:pPr>
    </w:p>
    <w:p w14:paraId="181555C5" w14:textId="24086225" w:rsidR="001C1E2E" w:rsidRPr="002E0C13" w:rsidRDefault="001C1E2E" w:rsidP="001C1E2E">
      <w:pPr>
        <w:jc w:val="both"/>
        <w:rPr>
          <w:rFonts w:cs="Times New Roman"/>
          <w:sz w:val="22"/>
          <w:szCs w:val="22"/>
        </w:rPr>
      </w:pPr>
      <w:r w:rsidRPr="002E0C13">
        <w:rPr>
          <w:rFonts w:cs="Times New Roman"/>
          <w:sz w:val="22"/>
          <w:szCs w:val="22"/>
        </w:rPr>
        <w:t xml:space="preserve">Działając zgodnie z art. 20 ust. 1 ustawy z dnia 27 marca 2003 r. o planowaniu i zagospodarowaniu przestrzennym </w:t>
      </w:r>
      <w:r w:rsidRPr="002E0C13">
        <w:rPr>
          <w:rFonts w:eastAsia="Lucida Sans Unicode" w:cs="Times New Roman"/>
          <w:color w:val="000000"/>
          <w:sz w:val="22"/>
          <w:szCs w:val="22"/>
        </w:rPr>
        <w:t>(Dz. U. z 202</w:t>
      </w:r>
      <w:r>
        <w:rPr>
          <w:rFonts w:eastAsia="Lucida Sans Unicode" w:cs="Times New Roman"/>
          <w:color w:val="000000"/>
          <w:sz w:val="22"/>
          <w:szCs w:val="22"/>
        </w:rPr>
        <w:t>4</w:t>
      </w:r>
      <w:r w:rsidRPr="002E0C13">
        <w:rPr>
          <w:rFonts w:eastAsia="Lucida Sans Unicode" w:cs="Times New Roman"/>
          <w:color w:val="000000"/>
          <w:sz w:val="22"/>
          <w:szCs w:val="22"/>
        </w:rPr>
        <w:t xml:space="preserve"> r. poz.</w:t>
      </w:r>
      <w:r>
        <w:rPr>
          <w:rFonts w:eastAsia="Lucida Sans Unicode" w:cs="Times New Roman"/>
          <w:color w:val="000000"/>
          <w:sz w:val="22"/>
          <w:szCs w:val="22"/>
        </w:rPr>
        <w:t xml:space="preserve"> 1130</w:t>
      </w:r>
      <w:r w:rsidRPr="002E0C13">
        <w:rPr>
          <w:rFonts w:eastAsia="Lucida Sans Unicode" w:cs="Times New Roman"/>
          <w:color w:val="000000"/>
          <w:sz w:val="22"/>
          <w:szCs w:val="22"/>
        </w:rPr>
        <w:t>)</w:t>
      </w:r>
      <w:r w:rsidRPr="002E0C13">
        <w:rPr>
          <w:rFonts w:cs="Times New Roman"/>
          <w:sz w:val="22"/>
          <w:szCs w:val="22"/>
        </w:rPr>
        <w:t xml:space="preserve"> </w:t>
      </w:r>
      <w:r w:rsidRPr="002E0C13">
        <w:rPr>
          <w:rFonts w:eastAsia="Lucida Sans Unicode" w:cs="Times New Roman"/>
          <w:color w:val="000000"/>
          <w:sz w:val="22"/>
          <w:szCs w:val="22"/>
        </w:rPr>
        <w:t xml:space="preserve">w związku z </w:t>
      </w:r>
      <w:r w:rsidRPr="002E0C13">
        <w:rPr>
          <w:rFonts w:cs="Times New Roman"/>
          <w:sz w:val="22"/>
          <w:szCs w:val="22"/>
        </w:rPr>
        <w:t xml:space="preserve">art. 67 ust. 3 ustawy z dnia 7 lipca 2023 r. o zmianie ustawy o planowaniu i zagospodarowaniu przestrzennym oraz niektórych innych ustaw (Dz. U. z 2023 r. poz. 1688), Rada Gminy Mykanów przyjmuje do wiadomości, że w terminie określonym na składanie uwag, do </w:t>
      </w:r>
      <w:r>
        <w:rPr>
          <w:rFonts w:cs="Times New Roman"/>
          <w:sz w:val="22"/>
          <w:szCs w:val="22"/>
        </w:rPr>
        <w:t xml:space="preserve">udostępnionego </w:t>
      </w:r>
      <w:r w:rsidRPr="002E0C13">
        <w:rPr>
          <w:rFonts w:cs="Times New Roman"/>
          <w:sz w:val="22"/>
          <w:szCs w:val="22"/>
        </w:rPr>
        <w:t>do publicznego wglądu projektu planu nie wpłynęły żadne uwagi.</w:t>
      </w:r>
    </w:p>
    <w:p w14:paraId="05882F67" w14:textId="77777777" w:rsidR="001C1E2E" w:rsidRDefault="001C1E2E" w:rsidP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48F24CF" w14:textId="77777777" w:rsidR="001C1E2E" w:rsidRDefault="001C1E2E" w:rsidP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1284015A" w14:textId="77777777" w:rsidR="001C1E2E" w:rsidRDefault="001C1E2E" w:rsidP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D349F9A" w14:textId="77777777" w:rsidR="001C1E2E" w:rsidRPr="001C1E2E" w:rsidRDefault="001C1E2E" w:rsidP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16DBC2D8" w14:textId="77777777" w:rsidR="001C1E2E" w:rsidRPr="001C1E2E" w:rsidRDefault="001C1E2E" w:rsidP="001C1E2E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1C1E2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Załącznik nr 4 </w:t>
      </w:r>
    </w:p>
    <w:p w14:paraId="07CEA187" w14:textId="77777777" w:rsidR="001C1E2E" w:rsidRPr="001C1E2E" w:rsidRDefault="001C1E2E" w:rsidP="001C1E2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1C1E2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do uchwały Nr </w:t>
      </w:r>
    </w:p>
    <w:p w14:paraId="1D176F58" w14:textId="77777777" w:rsidR="001C1E2E" w:rsidRPr="001C1E2E" w:rsidRDefault="001C1E2E" w:rsidP="001C1E2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1C1E2E">
        <w:rPr>
          <w:rFonts w:ascii="Times New Roman" w:eastAsia="Times New Roman" w:hAnsi="Times New Roman" w:cs="Times New Roman"/>
          <w:sz w:val="22"/>
          <w:szCs w:val="22"/>
          <w:lang w:val="pl-PL"/>
        </w:rPr>
        <w:t>Rady Gminy Mykanów</w:t>
      </w:r>
    </w:p>
    <w:p w14:paraId="27173865" w14:textId="77777777" w:rsidR="001C1E2E" w:rsidRPr="001C1E2E" w:rsidRDefault="001C1E2E" w:rsidP="001C1E2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1C1E2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 dnia  </w:t>
      </w:r>
    </w:p>
    <w:p w14:paraId="40DB41B9" w14:textId="77777777" w:rsidR="001C1E2E" w:rsidRPr="001C1E2E" w:rsidRDefault="001C1E2E" w:rsidP="001C1E2E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3675378A" w14:textId="77777777" w:rsidR="001C1E2E" w:rsidRPr="001C1E2E" w:rsidRDefault="001C1E2E" w:rsidP="001C1E2E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  <w:r w:rsidRPr="001C1E2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 xml:space="preserve">Załącznik </w:t>
      </w:r>
      <w:proofErr w:type="spellStart"/>
      <w:r w:rsidRPr="001C1E2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gml</w:t>
      </w:r>
      <w:proofErr w:type="spellEnd"/>
    </w:p>
    <w:p w14:paraId="49E08119" w14:textId="77777777" w:rsidR="001C1E2E" w:rsidRPr="001C1E2E" w:rsidRDefault="001C1E2E" w:rsidP="001C1E2E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44C57F5D" w14:textId="77777777" w:rsidR="001C1E2E" w:rsidRPr="001C1E2E" w:rsidRDefault="001C1E2E" w:rsidP="001C1E2E">
      <w:pPr>
        <w:pStyle w:val="Standard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val="pl-PL" w:bidi="ar-SA"/>
        </w:rPr>
      </w:pPr>
      <w:r w:rsidRPr="001C1E2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Dane przestrzenne, o których mowa w art. 67a ust. 3 ustawy </w:t>
      </w:r>
      <w:r w:rsidRPr="001C1E2E">
        <w:rPr>
          <w:rFonts w:ascii="Times New Roman" w:hAnsi="Times New Roman" w:cs="Times New Roman"/>
          <w:sz w:val="22"/>
          <w:szCs w:val="22"/>
          <w:lang w:val="pl-PL"/>
        </w:rPr>
        <w:t xml:space="preserve">z dnia 27 marca 2003 r. o planowaniu i zagospodarowaniu przestrzennym </w:t>
      </w:r>
      <w:r w:rsidRPr="001C1E2E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(Dz. U. z 2024 r. poz. 1130),</w:t>
      </w:r>
      <w:r w:rsidRPr="001C1E2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1C1E2E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w związku z </w:t>
      </w:r>
      <w:r w:rsidRPr="001C1E2E">
        <w:rPr>
          <w:rFonts w:ascii="Times New Roman" w:hAnsi="Times New Roman" w:cs="Times New Roman"/>
          <w:sz w:val="22"/>
          <w:szCs w:val="22"/>
          <w:lang w:val="pl-PL"/>
        </w:rPr>
        <w:t>art. 67 ust. 3 ustawy z dnia 7 lipca 2023 r. o zmianie ustawy o planowaniu i zagospodarowaniu przestrzennym oraz niektórych innych ustaw (Dz. U. z 2023 r. poz. 1688), ujawnione zostaną po kliknięciu w ikonę</w:t>
      </w:r>
    </w:p>
    <w:p w14:paraId="67B3E01C" w14:textId="77777777" w:rsidR="001C1E2E" w:rsidRPr="001C1E2E" w:rsidRDefault="001C1E2E" w:rsidP="001C1E2E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AA97D64" w14:textId="77777777" w:rsidR="001C1E2E" w:rsidRPr="001C1E2E" w:rsidRDefault="001C1E2E" w:rsidP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533C62C2" w14:textId="77777777" w:rsidR="001C1E2E" w:rsidRPr="001C1E2E" w:rsidRDefault="001C1E2E" w:rsidP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42B24ECB" w14:textId="77777777" w:rsidR="001C1E2E" w:rsidRP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1A1ECD20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3F09A9DF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10B99E82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4B2F0221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50921764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5F3DF24A" w14:textId="77777777" w:rsidR="001C1E2E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p w14:paraId="31217B5D" w14:textId="77777777" w:rsidR="001C1E2E" w:rsidRPr="006A438B" w:rsidRDefault="001C1E2E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val="pl-PL" w:eastAsia="ar-SA" w:bidi="ar-SA"/>
        </w:rPr>
      </w:pPr>
    </w:p>
    <w:sectPr w:rsidR="001C1E2E" w:rsidRPr="006A438B">
      <w:pgSz w:w="11906" w:h="16838"/>
      <w:pgMar w:top="1134" w:right="1134" w:bottom="1134" w:left="124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l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altName w:val="OpenSymbo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Verdana, Tahoma">
    <w:charset w:val="00"/>
    <w:family w:val="auto"/>
    <w:pitch w:val="variable"/>
  </w:font>
  <w:font w:name="UniversP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1"/>
    <w:multiLevelType w:val="multi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bCs w:val="0"/>
        <w:i w:val="0"/>
        <w:iCs w:val="0"/>
        <w:caps w:val="0"/>
        <w:smallCaps w:val="0"/>
        <w:color w:val="000000"/>
        <w:spacing w:val="-1"/>
        <w:kern w:val="1"/>
        <w:position w:val="0"/>
        <w:sz w:val="22"/>
        <w:szCs w:val="22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3935C0"/>
    <w:multiLevelType w:val="multilevel"/>
    <w:tmpl w:val="66BCC4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olor w:val="000000"/>
        <w:spacing w:val="-1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/>
        <w:b w:val="0"/>
        <w:i w:val="0"/>
        <w:sz w:val="24"/>
      </w:r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480398"/>
    <w:multiLevelType w:val="multilevel"/>
    <w:tmpl w:val="2C4266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12069D4"/>
    <w:multiLevelType w:val="multilevel"/>
    <w:tmpl w:val="4CC8FF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363033"/>
    <w:multiLevelType w:val="multilevel"/>
    <w:tmpl w:val="844AA5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3911C4"/>
    <w:multiLevelType w:val="multilevel"/>
    <w:tmpl w:val="7ABE55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E0158C"/>
    <w:multiLevelType w:val="multilevel"/>
    <w:tmpl w:val="9C4A70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2A46FF8"/>
    <w:multiLevelType w:val="multilevel"/>
    <w:tmpl w:val="A10CF6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73C3F59"/>
    <w:multiLevelType w:val="multilevel"/>
    <w:tmpl w:val="F962AAA8"/>
    <w:lvl w:ilvl="0">
      <w:start w:val="1"/>
      <w:numFmt w:val="lowerLetter"/>
      <w:lvlText w:val="%1)"/>
      <w:lvlJc w:val="left"/>
      <w:pPr>
        <w:tabs>
          <w:tab w:val="num" w:pos="0"/>
        </w:tabs>
        <w:ind w:left="1087" w:hanging="360"/>
      </w:pPr>
      <w:rPr>
        <w:rFonts w:ascii="Times New Roman" w:hAnsi="Times New Roman"/>
        <w:b w:val="0"/>
        <w:i w:val="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7" w:hanging="180"/>
      </w:pPr>
    </w:lvl>
  </w:abstractNum>
  <w:abstractNum w:abstractNumId="9" w15:restartNumberingAfterBreak="0">
    <w:nsid w:val="0B641E04"/>
    <w:multiLevelType w:val="multilevel"/>
    <w:tmpl w:val="6332E5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C4D2456"/>
    <w:multiLevelType w:val="multilevel"/>
    <w:tmpl w:val="7AD477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118D7A86"/>
    <w:multiLevelType w:val="multilevel"/>
    <w:tmpl w:val="9878A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-687" w:hanging="360"/>
      </w:pPr>
    </w:lvl>
    <w:lvl w:ilvl="2">
      <w:start w:val="1"/>
      <w:numFmt w:val="decimal"/>
      <w:lvlText w:val="%3."/>
      <w:lvlJc w:val="left"/>
      <w:pPr>
        <w:ind w:left="-327" w:hanging="360"/>
      </w:pPr>
    </w:lvl>
    <w:lvl w:ilvl="3">
      <w:start w:val="1"/>
      <w:numFmt w:val="decimal"/>
      <w:lvlText w:val="%4."/>
      <w:lvlJc w:val="left"/>
      <w:pPr>
        <w:ind w:left="33" w:hanging="360"/>
      </w:pPr>
    </w:lvl>
    <w:lvl w:ilvl="4">
      <w:start w:val="1"/>
      <w:numFmt w:val="decimal"/>
      <w:lvlText w:val="%5."/>
      <w:lvlJc w:val="left"/>
      <w:pPr>
        <w:ind w:left="393" w:hanging="360"/>
      </w:pPr>
    </w:lvl>
    <w:lvl w:ilvl="5">
      <w:start w:val="1"/>
      <w:numFmt w:val="decimal"/>
      <w:lvlText w:val="%6."/>
      <w:lvlJc w:val="left"/>
      <w:pPr>
        <w:ind w:left="753" w:hanging="360"/>
      </w:pPr>
    </w:lvl>
    <w:lvl w:ilvl="6">
      <w:start w:val="1"/>
      <w:numFmt w:val="decimal"/>
      <w:lvlText w:val="%7."/>
      <w:lvlJc w:val="left"/>
      <w:pPr>
        <w:ind w:left="1113" w:hanging="360"/>
      </w:pPr>
    </w:lvl>
    <w:lvl w:ilvl="7">
      <w:start w:val="1"/>
      <w:numFmt w:val="decimal"/>
      <w:lvlText w:val="%8."/>
      <w:lvlJc w:val="left"/>
      <w:pPr>
        <w:ind w:left="1473" w:hanging="360"/>
      </w:pPr>
    </w:lvl>
    <w:lvl w:ilvl="8">
      <w:start w:val="1"/>
      <w:numFmt w:val="decimal"/>
      <w:lvlText w:val="%9."/>
      <w:lvlJc w:val="left"/>
      <w:pPr>
        <w:ind w:left="1833" w:hanging="360"/>
      </w:pPr>
    </w:lvl>
  </w:abstractNum>
  <w:abstractNum w:abstractNumId="12" w15:restartNumberingAfterBreak="0">
    <w:nsid w:val="13EC7DEF"/>
    <w:multiLevelType w:val="multilevel"/>
    <w:tmpl w:val="395CF9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5B27D4C"/>
    <w:multiLevelType w:val="multilevel"/>
    <w:tmpl w:val="5866CE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16903C5B"/>
    <w:multiLevelType w:val="multilevel"/>
    <w:tmpl w:val="84A41A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Cs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16C9571A"/>
    <w:multiLevelType w:val="multilevel"/>
    <w:tmpl w:val="72A487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caps w:val="0"/>
        <w:smallCaps w:val="0"/>
        <w:color w:val="000000"/>
        <w:spacing w:val="-1"/>
        <w:position w:val="0"/>
        <w:sz w:val="22"/>
        <w:szCs w:val="20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color w:val="000000"/>
        <w:spacing w:val="-4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171C5307"/>
    <w:multiLevelType w:val="multilevel"/>
    <w:tmpl w:val="F4C26D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17D91DD6"/>
    <w:multiLevelType w:val="multilevel"/>
    <w:tmpl w:val="B114C312"/>
    <w:lvl w:ilvl="0">
      <w:start w:val="1"/>
      <w:numFmt w:val="decimal"/>
      <w:lvlText w:val="%1)"/>
      <w:lvlJc w:val="left"/>
      <w:pPr>
        <w:tabs>
          <w:tab w:val="num" w:pos="0"/>
        </w:tabs>
        <w:ind w:left="825" w:hanging="36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5" w:hanging="180"/>
      </w:pPr>
    </w:lvl>
  </w:abstractNum>
  <w:abstractNum w:abstractNumId="18" w15:restartNumberingAfterBreak="0">
    <w:nsid w:val="18693818"/>
    <w:multiLevelType w:val="multilevel"/>
    <w:tmpl w:val="40E4C3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88A23F0"/>
    <w:multiLevelType w:val="multilevel"/>
    <w:tmpl w:val="D194BB5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A736FA7"/>
    <w:multiLevelType w:val="multilevel"/>
    <w:tmpl w:val="4C0E49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1F326865"/>
    <w:multiLevelType w:val="multilevel"/>
    <w:tmpl w:val="6456A3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1F6F0AA2"/>
    <w:multiLevelType w:val="multilevel"/>
    <w:tmpl w:val="2A6E36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22014347"/>
    <w:multiLevelType w:val="hybridMultilevel"/>
    <w:tmpl w:val="60D2ABF4"/>
    <w:lvl w:ilvl="0" w:tplc="CBB8D1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22B83554"/>
    <w:multiLevelType w:val="multilevel"/>
    <w:tmpl w:val="419A45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23EF489F"/>
    <w:multiLevelType w:val="multilevel"/>
    <w:tmpl w:val="850228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0"/>
        <w:spacing w:val="-1"/>
        <w:kern w:val="2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24D4056F"/>
    <w:multiLevelType w:val="multilevel"/>
    <w:tmpl w:val="333CFAB4"/>
    <w:lvl w:ilvl="0">
      <w:start w:val="1"/>
      <w:numFmt w:val="decimal"/>
      <w:lvlText w:val="%1."/>
      <w:lvlJc w:val="left"/>
      <w:pPr>
        <w:tabs>
          <w:tab w:val="num" w:pos="0"/>
        </w:tabs>
        <w:ind w:left="701" w:hanging="360"/>
      </w:pPr>
      <w:rPr>
        <w:rFonts w:ascii="Times New Roman" w:hAnsi="Times New Roman" w:cs="Times New Roman"/>
        <w:spacing w:val="-1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1" w:hanging="180"/>
      </w:pPr>
    </w:lvl>
  </w:abstractNum>
  <w:abstractNum w:abstractNumId="27" w15:restartNumberingAfterBreak="0">
    <w:nsid w:val="2569796D"/>
    <w:multiLevelType w:val="multilevel"/>
    <w:tmpl w:val="2E6AE7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bCs w:val="0"/>
        <w:i w:val="0"/>
        <w:caps w:val="0"/>
        <w:smallCaps w:val="0"/>
        <w:color w:val="000000"/>
        <w:spacing w:val="-1"/>
        <w:position w:val="0"/>
        <w:sz w:val="22"/>
        <w:szCs w:val="22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8" w15:restartNumberingAfterBreak="0">
    <w:nsid w:val="25D8772E"/>
    <w:multiLevelType w:val="multilevel"/>
    <w:tmpl w:val="E13C764C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-68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-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3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75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113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1473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1833" w:hanging="360"/>
      </w:pPr>
    </w:lvl>
  </w:abstractNum>
  <w:abstractNum w:abstractNumId="29" w15:restartNumberingAfterBreak="0">
    <w:nsid w:val="29B12915"/>
    <w:multiLevelType w:val="multilevel"/>
    <w:tmpl w:val="793096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29EA217A"/>
    <w:multiLevelType w:val="multilevel"/>
    <w:tmpl w:val="D6E23C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B911491"/>
    <w:multiLevelType w:val="multilevel"/>
    <w:tmpl w:val="4AFC31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FEA658C"/>
    <w:multiLevelType w:val="multilevel"/>
    <w:tmpl w:val="0324E1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3" w15:restartNumberingAfterBreak="0">
    <w:nsid w:val="32BC0B83"/>
    <w:multiLevelType w:val="multilevel"/>
    <w:tmpl w:val="8CD2E3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0"/>
        <w:spacing w:val="-1"/>
        <w:kern w:val="2"/>
        <w:position w:val="0"/>
        <w:sz w:val="22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38014308"/>
    <w:multiLevelType w:val="multilevel"/>
    <w:tmpl w:val="A66CE5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35" w15:restartNumberingAfterBreak="0">
    <w:nsid w:val="39F77F20"/>
    <w:multiLevelType w:val="multilevel"/>
    <w:tmpl w:val="85241E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36" w15:restartNumberingAfterBreak="0">
    <w:nsid w:val="3B097DC1"/>
    <w:multiLevelType w:val="multilevel"/>
    <w:tmpl w:val="4C8039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BDC3322"/>
    <w:multiLevelType w:val="multilevel"/>
    <w:tmpl w:val="D9ECEA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3E3E0BC0"/>
    <w:multiLevelType w:val="multilevel"/>
    <w:tmpl w:val="10084E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E8953D9"/>
    <w:multiLevelType w:val="multilevel"/>
    <w:tmpl w:val="D45C4B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40" w15:restartNumberingAfterBreak="0">
    <w:nsid w:val="40250375"/>
    <w:multiLevelType w:val="multilevel"/>
    <w:tmpl w:val="7BBA21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41" w15:restartNumberingAfterBreak="0">
    <w:nsid w:val="415757C3"/>
    <w:multiLevelType w:val="multilevel"/>
    <w:tmpl w:val="4338384A"/>
    <w:lvl w:ilvl="0">
      <w:start w:val="1"/>
      <w:numFmt w:val="lowerLetter"/>
      <w:lvlText w:val="%1)"/>
      <w:lvlJc w:val="left"/>
      <w:pPr>
        <w:tabs>
          <w:tab w:val="num" w:pos="0"/>
        </w:tabs>
        <w:ind w:left="1437" w:hanging="360"/>
      </w:pPr>
      <w:rPr>
        <w:rFonts w:ascii="Times New Roman" w:hAnsi="Times New Roman"/>
        <w:b w:val="0"/>
        <w:b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2" w15:restartNumberingAfterBreak="0">
    <w:nsid w:val="416B64E5"/>
    <w:multiLevelType w:val="multilevel"/>
    <w:tmpl w:val="CC0C5F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43" w15:restartNumberingAfterBreak="0">
    <w:nsid w:val="4188402E"/>
    <w:multiLevelType w:val="multilevel"/>
    <w:tmpl w:val="C72A0C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4" w15:restartNumberingAfterBreak="0">
    <w:nsid w:val="44E65D2C"/>
    <w:multiLevelType w:val="multilevel"/>
    <w:tmpl w:val="4650F0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45" w15:restartNumberingAfterBreak="0">
    <w:nsid w:val="47EE4103"/>
    <w:multiLevelType w:val="multilevel"/>
    <w:tmpl w:val="C15CA2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49EB75B6"/>
    <w:multiLevelType w:val="multilevel"/>
    <w:tmpl w:val="530EC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7" w15:restartNumberingAfterBreak="0">
    <w:nsid w:val="4DF21097"/>
    <w:multiLevelType w:val="multilevel"/>
    <w:tmpl w:val="6E6CA8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EC36599"/>
    <w:multiLevelType w:val="multilevel"/>
    <w:tmpl w:val="DBEA2F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4F792B46"/>
    <w:multiLevelType w:val="multilevel"/>
    <w:tmpl w:val="95F2CF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4FF94E2C"/>
    <w:multiLevelType w:val="multilevel"/>
    <w:tmpl w:val="6C764624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05A60E3"/>
    <w:multiLevelType w:val="multilevel"/>
    <w:tmpl w:val="3C944C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53361304"/>
    <w:multiLevelType w:val="multilevel"/>
    <w:tmpl w:val="8570C3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3" w15:restartNumberingAfterBreak="0">
    <w:nsid w:val="53407FB0"/>
    <w:multiLevelType w:val="multilevel"/>
    <w:tmpl w:val="890AE6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535C3477"/>
    <w:multiLevelType w:val="multilevel"/>
    <w:tmpl w:val="EE2836D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55" w15:restartNumberingAfterBreak="0">
    <w:nsid w:val="55723C11"/>
    <w:multiLevelType w:val="multilevel"/>
    <w:tmpl w:val="3EB62C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56" w15:restartNumberingAfterBreak="0">
    <w:nsid w:val="56A7114A"/>
    <w:multiLevelType w:val="multilevel"/>
    <w:tmpl w:val="0FF81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5B075B27"/>
    <w:multiLevelType w:val="multilevel"/>
    <w:tmpl w:val="4CC8FF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5C99333B"/>
    <w:multiLevelType w:val="hybridMultilevel"/>
    <w:tmpl w:val="12CEC92E"/>
    <w:lvl w:ilvl="0" w:tplc="D17C228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D6112F3"/>
    <w:multiLevelType w:val="hybridMultilevel"/>
    <w:tmpl w:val="35988370"/>
    <w:lvl w:ilvl="0" w:tplc="D17C228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DD56C95"/>
    <w:multiLevelType w:val="multilevel"/>
    <w:tmpl w:val="A0D24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i w:val="0"/>
        <w:iCs w:val="0"/>
        <w:caps w:val="0"/>
        <w:smallCaps w:val="0"/>
        <w:color w:val="00000A"/>
        <w:spacing w:val="-1"/>
        <w:kern w:val="2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61" w15:restartNumberingAfterBreak="0">
    <w:nsid w:val="5FD36B95"/>
    <w:multiLevelType w:val="hybridMultilevel"/>
    <w:tmpl w:val="D6FAD7F0"/>
    <w:lvl w:ilvl="0" w:tplc="3CB414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DF010E"/>
    <w:multiLevelType w:val="multilevel"/>
    <w:tmpl w:val="306615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63" w15:restartNumberingAfterBreak="0">
    <w:nsid w:val="62CD22C2"/>
    <w:multiLevelType w:val="multilevel"/>
    <w:tmpl w:val="52FCFA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65C91AA2"/>
    <w:multiLevelType w:val="multilevel"/>
    <w:tmpl w:val="DEDE79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5" w15:restartNumberingAfterBreak="0">
    <w:nsid w:val="66076058"/>
    <w:multiLevelType w:val="multilevel"/>
    <w:tmpl w:val="BA2CE1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6" w15:restartNumberingAfterBreak="0">
    <w:nsid w:val="66FC1197"/>
    <w:multiLevelType w:val="multilevel"/>
    <w:tmpl w:val="DCEE14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67" w15:restartNumberingAfterBreak="0">
    <w:nsid w:val="69B35852"/>
    <w:multiLevelType w:val="multilevel"/>
    <w:tmpl w:val="36BC3E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69CB5830"/>
    <w:multiLevelType w:val="multilevel"/>
    <w:tmpl w:val="F080FA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69" w15:restartNumberingAfterBreak="0">
    <w:nsid w:val="6A38295F"/>
    <w:multiLevelType w:val="multilevel"/>
    <w:tmpl w:val="DDB856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2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70" w15:restartNumberingAfterBreak="0">
    <w:nsid w:val="6C5828EA"/>
    <w:multiLevelType w:val="multilevel"/>
    <w:tmpl w:val="8836FD0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/>
        <w:b w:val="0"/>
        <w:i w:val="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1" w15:restartNumberingAfterBreak="0">
    <w:nsid w:val="6C7C2C83"/>
    <w:multiLevelType w:val="multilevel"/>
    <w:tmpl w:val="A01E236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6DE40896"/>
    <w:multiLevelType w:val="multilevel"/>
    <w:tmpl w:val="268886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3" w15:restartNumberingAfterBreak="0">
    <w:nsid w:val="73891AB4"/>
    <w:multiLevelType w:val="multilevel"/>
    <w:tmpl w:val="3F8AF6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caps w:val="0"/>
        <w:smallCaps w:val="0"/>
        <w:color w:val="000000"/>
        <w:spacing w:val="-4"/>
        <w:position w:val="0"/>
        <w:sz w:val="22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74" w15:restartNumberingAfterBreak="0">
    <w:nsid w:val="75174100"/>
    <w:multiLevelType w:val="multilevel"/>
    <w:tmpl w:val="BD6AFD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5" w15:restartNumberingAfterBreak="0">
    <w:nsid w:val="7796126F"/>
    <w:multiLevelType w:val="multilevel"/>
    <w:tmpl w:val="CF92CB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76" w15:restartNumberingAfterBreak="0">
    <w:nsid w:val="77C75FFC"/>
    <w:multiLevelType w:val="multilevel"/>
    <w:tmpl w:val="2FC26C6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 w15:restartNumberingAfterBreak="0">
    <w:nsid w:val="794F2B92"/>
    <w:multiLevelType w:val="multilevel"/>
    <w:tmpl w:val="56300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caps w:val="0"/>
        <w:smallCaps w:val="0"/>
        <w:color w:val="000000"/>
        <w:spacing w:val="-4"/>
        <w:position w:val="0"/>
        <w:sz w:val="22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78" w15:restartNumberingAfterBreak="0">
    <w:nsid w:val="79D93B14"/>
    <w:multiLevelType w:val="multilevel"/>
    <w:tmpl w:val="3EAA71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color w:val="000000"/>
        <w:spacing w:val="-1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79" w15:restartNumberingAfterBreak="0">
    <w:nsid w:val="7ADA45FB"/>
    <w:multiLevelType w:val="multilevel"/>
    <w:tmpl w:val="E6CEF0A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80" w15:restartNumberingAfterBreak="0">
    <w:nsid w:val="7CA810CB"/>
    <w:multiLevelType w:val="multilevel"/>
    <w:tmpl w:val="EB86FA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1" w15:restartNumberingAfterBreak="0">
    <w:nsid w:val="7E7B1B0A"/>
    <w:multiLevelType w:val="multilevel"/>
    <w:tmpl w:val="27600F9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7EC513A4"/>
    <w:multiLevelType w:val="multilevel"/>
    <w:tmpl w:val="560ED6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num w:numId="1" w16cid:durableId="451948043">
    <w:abstractNumId w:val="37"/>
  </w:num>
  <w:num w:numId="2" w16cid:durableId="1539389193">
    <w:abstractNumId w:val="22"/>
  </w:num>
  <w:num w:numId="3" w16cid:durableId="2143838886">
    <w:abstractNumId w:val="14"/>
  </w:num>
  <w:num w:numId="4" w16cid:durableId="1121069397">
    <w:abstractNumId w:val="60"/>
  </w:num>
  <w:num w:numId="5" w16cid:durableId="474033101">
    <w:abstractNumId w:val="52"/>
  </w:num>
  <w:num w:numId="6" w16cid:durableId="153108967">
    <w:abstractNumId w:val="80"/>
  </w:num>
  <w:num w:numId="7" w16cid:durableId="640114916">
    <w:abstractNumId w:val="28"/>
  </w:num>
  <w:num w:numId="8" w16cid:durableId="468866908">
    <w:abstractNumId w:val="43"/>
  </w:num>
  <w:num w:numId="9" w16cid:durableId="616521507">
    <w:abstractNumId w:val="10"/>
  </w:num>
  <w:num w:numId="10" w16cid:durableId="399511">
    <w:abstractNumId w:val="76"/>
  </w:num>
  <w:num w:numId="11" w16cid:durableId="778794770">
    <w:abstractNumId w:val="82"/>
  </w:num>
  <w:num w:numId="12" w16cid:durableId="930552780">
    <w:abstractNumId w:val="41"/>
  </w:num>
  <w:num w:numId="13" w16cid:durableId="166099675">
    <w:abstractNumId w:val="35"/>
  </w:num>
  <w:num w:numId="14" w16cid:durableId="1737972484">
    <w:abstractNumId w:val="16"/>
  </w:num>
  <w:num w:numId="15" w16cid:durableId="1559589084">
    <w:abstractNumId w:val="15"/>
  </w:num>
  <w:num w:numId="16" w16cid:durableId="1252471894">
    <w:abstractNumId w:val="54"/>
  </w:num>
  <w:num w:numId="17" w16cid:durableId="915089082">
    <w:abstractNumId w:val="3"/>
  </w:num>
  <w:num w:numId="18" w16cid:durableId="1848128974">
    <w:abstractNumId w:val="56"/>
  </w:num>
  <w:num w:numId="19" w16cid:durableId="572083666">
    <w:abstractNumId w:val="73"/>
  </w:num>
  <w:num w:numId="20" w16cid:durableId="2143620322">
    <w:abstractNumId w:val="62"/>
  </w:num>
  <w:num w:numId="21" w16cid:durableId="538208003">
    <w:abstractNumId w:val="42"/>
  </w:num>
  <w:num w:numId="22" w16cid:durableId="990596637">
    <w:abstractNumId w:val="53"/>
  </w:num>
  <w:num w:numId="23" w16cid:durableId="489448157">
    <w:abstractNumId w:val="21"/>
  </w:num>
  <w:num w:numId="24" w16cid:durableId="1691759821">
    <w:abstractNumId w:val="67"/>
  </w:num>
  <w:num w:numId="25" w16cid:durableId="897788033">
    <w:abstractNumId w:val="44"/>
  </w:num>
  <w:num w:numId="26" w16cid:durableId="1022979748">
    <w:abstractNumId w:val="31"/>
  </w:num>
  <w:num w:numId="27" w16cid:durableId="270169839">
    <w:abstractNumId w:val="45"/>
  </w:num>
  <w:num w:numId="28" w16cid:durableId="1371689990">
    <w:abstractNumId w:val="49"/>
  </w:num>
  <w:num w:numId="29" w16cid:durableId="202984721">
    <w:abstractNumId w:val="4"/>
  </w:num>
  <w:num w:numId="30" w16cid:durableId="901406106">
    <w:abstractNumId w:val="46"/>
  </w:num>
  <w:num w:numId="31" w16cid:durableId="1469593747">
    <w:abstractNumId w:val="17"/>
  </w:num>
  <w:num w:numId="32" w16cid:durableId="764035131">
    <w:abstractNumId w:val="72"/>
  </w:num>
  <w:num w:numId="33" w16cid:durableId="1509826015">
    <w:abstractNumId w:val="13"/>
  </w:num>
  <w:num w:numId="34" w16cid:durableId="1636447453">
    <w:abstractNumId w:val="40"/>
  </w:num>
  <w:num w:numId="35" w16cid:durableId="130679076">
    <w:abstractNumId w:val="2"/>
  </w:num>
  <w:num w:numId="36" w16cid:durableId="783382604">
    <w:abstractNumId w:val="78"/>
  </w:num>
  <w:num w:numId="37" w16cid:durableId="2043437596">
    <w:abstractNumId w:val="68"/>
  </w:num>
  <w:num w:numId="38" w16cid:durableId="110589062">
    <w:abstractNumId w:val="38"/>
  </w:num>
  <w:num w:numId="39" w16cid:durableId="1487864890">
    <w:abstractNumId w:val="24"/>
  </w:num>
  <w:num w:numId="40" w16cid:durableId="1366178527">
    <w:abstractNumId w:val="77"/>
  </w:num>
  <w:num w:numId="41" w16cid:durableId="1425111082">
    <w:abstractNumId w:val="55"/>
  </w:num>
  <w:num w:numId="42" w16cid:durableId="2112313561">
    <w:abstractNumId w:val="30"/>
  </w:num>
  <w:num w:numId="43" w16cid:durableId="1431003560">
    <w:abstractNumId w:val="34"/>
  </w:num>
  <w:num w:numId="44" w16cid:durableId="509100695">
    <w:abstractNumId w:val="81"/>
  </w:num>
  <w:num w:numId="45" w16cid:durableId="594022898">
    <w:abstractNumId w:val="7"/>
  </w:num>
  <w:num w:numId="46" w16cid:durableId="1293629205">
    <w:abstractNumId w:val="8"/>
  </w:num>
  <w:num w:numId="47" w16cid:durableId="1184786427">
    <w:abstractNumId w:val="32"/>
  </w:num>
  <w:num w:numId="48" w16cid:durableId="610165194">
    <w:abstractNumId w:val="33"/>
  </w:num>
  <w:num w:numId="49" w16cid:durableId="55593740">
    <w:abstractNumId w:val="1"/>
  </w:num>
  <w:num w:numId="50" w16cid:durableId="31879325">
    <w:abstractNumId w:val="25"/>
  </w:num>
  <w:num w:numId="51" w16cid:durableId="579875561">
    <w:abstractNumId w:val="70"/>
  </w:num>
  <w:num w:numId="52" w16cid:durableId="2074355091">
    <w:abstractNumId w:val="29"/>
  </w:num>
  <w:num w:numId="53" w16cid:durableId="1685206028">
    <w:abstractNumId w:val="65"/>
  </w:num>
  <w:num w:numId="54" w16cid:durableId="488518283">
    <w:abstractNumId w:val="6"/>
  </w:num>
  <w:num w:numId="55" w16cid:durableId="2041005534">
    <w:abstractNumId w:val="75"/>
  </w:num>
  <w:num w:numId="56" w16cid:durableId="2112387772">
    <w:abstractNumId w:val="18"/>
  </w:num>
  <w:num w:numId="57" w16cid:durableId="1415669382">
    <w:abstractNumId w:val="66"/>
  </w:num>
  <w:num w:numId="58" w16cid:durableId="93552122">
    <w:abstractNumId w:val="71"/>
  </w:num>
  <w:num w:numId="59" w16cid:durableId="1057431365">
    <w:abstractNumId w:val="51"/>
  </w:num>
  <w:num w:numId="60" w16cid:durableId="412288864">
    <w:abstractNumId w:val="79"/>
  </w:num>
  <w:num w:numId="61" w16cid:durableId="567300995">
    <w:abstractNumId w:val="9"/>
  </w:num>
  <w:num w:numId="62" w16cid:durableId="1399668944">
    <w:abstractNumId w:val="5"/>
  </w:num>
  <w:num w:numId="63" w16cid:durableId="2140610542">
    <w:abstractNumId w:val="50"/>
  </w:num>
  <w:num w:numId="64" w16cid:durableId="316224320">
    <w:abstractNumId w:val="39"/>
  </w:num>
  <w:num w:numId="65" w16cid:durableId="1606040973">
    <w:abstractNumId w:val="74"/>
  </w:num>
  <w:num w:numId="66" w16cid:durableId="1139807361">
    <w:abstractNumId w:val="26"/>
  </w:num>
  <w:num w:numId="67" w16cid:durableId="1501581610">
    <w:abstractNumId w:val="63"/>
  </w:num>
  <w:num w:numId="68" w16cid:durableId="1381246162">
    <w:abstractNumId w:val="12"/>
  </w:num>
  <w:num w:numId="69" w16cid:durableId="800266641">
    <w:abstractNumId w:val="48"/>
  </w:num>
  <w:num w:numId="70" w16cid:durableId="614218484">
    <w:abstractNumId w:val="36"/>
  </w:num>
  <w:num w:numId="71" w16cid:durableId="915093294">
    <w:abstractNumId w:val="20"/>
  </w:num>
  <w:num w:numId="72" w16cid:durableId="1944923271">
    <w:abstractNumId w:val="14"/>
  </w:num>
  <w:num w:numId="73" w16cid:durableId="1120034796">
    <w:abstractNumId w:val="14"/>
  </w:num>
  <w:num w:numId="74" w16cid:durableId="1698382745">
    <w:abstractNumId w:val="60"/>
  </w:num>
  <w:num w:numId="75" w16cid:durableId="1666931391">
    <w:abstractNumId w:val="60"/>
  </w:num>
  <w:num w:numId="76" w16cid:durableId="1655794507">
    <w:abstractNumId w:val="60"/>
  </w:num>
  <w:num w:numId="77" w16cid:durableId="1480659233">
    <w:abstractNumId w:val="47"/>
    <w:lvlOverride w:ilvl="0">
      <w:startOverride w:val="1"/>
    </w:lvlOverride>
  </w:num>
  <w:num w:numId="78" w16cid:durableId="899831101">
    <w:abstractNumId w:val="47"/>
  </w:num>
  <w:num w:numId="79" w16cid:durableId="402677541">
    <w:abstractNumId w:val="58"/>
  </w:num>
  <w:num w:numId="80" w16cid:durableId="932712926">
    <w:abstractNumId w:val="57"/>
  </w:num>
  <w:num w:numId="81" w16cid:durableId="1443110929">
    <w:abstractNumId w:val="59"/>
  </w:num>
  <w:num w:numId="82" w16cid:durableId="1674259446">
    <w:abstractNumId w:val="19"/>
  </w:num>
  <w:num w:numId="83" w16cid:durableId="1772583609">
    <w:abstractNumId w:val="61"/>
  </w:num>
  <w:num w:numId="84" w16cid:durableId="1770929687">
    <w:abstractNumId w:val="64"/>
  </w:num>
  <w:num w:numId="85" w16cid:durableId="1116875476">
    <w:abstractNumId w:val="11"/>
  </w:num>
  <w:num w:numId="86" w16cid:durableId="319039753">
    <w:abstractNumId w:val="27"/>
  </w:num>
  <w:num w:numId="87" w16cid:durableId="197939920">
    <w:abstractNumId w:val="69"/>
  </w:num>
  <w:num w:numId="88" w16cid:durableId="1938907393">
    <w:abstractNumId w:val="0"/>
  </w:num>
  <w:num w:numId="89" w16cid:durableId="1081030079">
    <w:abstractNumId w:val="2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EA"/>
    <w:rsid w:val="00007D3C"/>
    <w:rsid w:val="000358C1"/>
    <w:rsid w:val="000374DB"/>
    <w:rsid w:val="00070E93"/>
    <w:rsid w:val="00085B08"/>
    <w:rsid w:val="000B5F7F"/>
    <w:rsid w:val="000D7CFE"/>
    <w:rsid w:val="000E0CD8"/>
    <w:rsid w:val="000E3E56"/>
    <w:rsid w:val="00125007"/>
    <w:rsid w:val="00151601"/>
    <w:rsid w:val="00157D03"/>
    <w:rsid w:val="001914CB"/>
    <w:rsid w:val="001A0F13"/>
    <w:rsid w:val="001C1E2E"/>
    <w:rsid w:val="001E6750"/>
    <w:rsid w:val="001F129D"/>
    <w:rsid w:val="00212819"/>
    <w:rsid w:val="00246151"/>
    <w:rsid w:val="00251EC4"/>
    <w:rsid w:val="002B2418"/>
    <w:rsid w:val="002E1B49"/>
    <w:rsid w:val="00323742"/>
    <w:rsid w:val="00331CF4"/>
    <w:rsid w:val="00385803"/>
    <w:rsid w:val="003868B3"/>
    <w:rsid w:val="003A51EA"/>
    <w:rsid w:val="003C473A"/>
    <w:rsid w:val="00401D69"/>
    <w:rsid w:val="004055D1"/>
    <w:rsid w:val="00470EBD"/>
    <w:rsid w:val="004823EC"/>
    <w:rsid w:val="00484145"/>
    <w:rsid w:val="0048488D"/>
    <w:rsid w:val="00486917"/>
    <w:rsid w:val="005430E1"/>
    <w:rsid w:val="00561014"/>
    <w:rsid w:val="005D2B33"/>
    <w:rsid w:val="006156E9"/>
    <w:rsid w:val="00644614"/>
    <w:rsid w:val="006A438B"/>
    <w:rsid w:val="006B7ECF"/>
    <w:rsid w:val="006C18FC"/>
    <w:rsid w:val="006C284E"/>
    <w:rsid w:val="006D63EC"/>
    <w:rsid w:val="007532C9"/>
    <w:rsid w:val="00791CB7"/>
    <w:rsid w:val="007C1A20"/>
    <w:rsid w:val="007E2DFF"/>
    <w:rsid w:val="007F6438"/>
    <w:rsid w:val="007F6AB4"/>
    <w:rsid w:val="00833EAA"/>
    <w:rsid w:val="00835FEA"/>
    <w:rsid w:val="00846C81"/>
    <w:rsid w:val="00866019"/>
    <w:rsid w:val="0088771E"/>
    <w:rsid w:val="008A6A17"/>
    <w:rsid w:val="008E7CC8"/>
    <w:rsid w:val="0092091E"/>
    <w:rsid w:val="00980BA5"/>
    <w:rsid w:val="0098780D"/>
    <w:rsid w:val="009A2169"/>
    <w:rsid w:val="009F6EA0"/>
    <w:rsid w:val="00A01302"/>
    <w:rsid w:val="00A02537"/>
    <w:rsid w:val="00A427FA"/>
    <w:rsid w:val="00A469F9"/>
    <w:rsid w:val="00A51BE8"/>
    <w:rsid w:val="00A51F57"/>
    <w:rsid w:val="00A5537E"/>
    <w:rsid w:val="00A83270"/>
    <w:rsid w:val="00B101B8"/>
    <w:rsid w:val="00B7040A"/>
    <w:rsid w:val="00BB0AFE"/>
    <w:rsid w:val="00BD4A8E"/>
    <w:rsid w:val="00C7498F"/>
    <w:rsid w:val="00C75B70"/>
    <w:rsid w:val="00CA0D4B"/>
    <w:rsid w:val="00CC0F87"/>
    <w:rsid w:val="00D251DF"/>
    <w:rsid w:val="00DB64E1"/>
    <w:rsid w:val="00DE75F6"/>
    <w:rsid w:val="00E15BF0"/>
    <w:rsid w:val="00EB7A79"/>
    <w:rsid w:val="00ED1F96"/>
    <w:rsid w:val="00EF0DE0"/>
    <w:rsid w:val="00EF1965"/>
    <w:rsid w:val="00F311EF"/>
    <w:rsid w:val="00F851A6"/>
    <w:rsid w:val="00FD47F3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E967"/>
  <w15:docId w15:val="{D7FDB00B-7DC8-4806-AE94-DE3AD87B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b w:val="0"/>
      <w:bCs w:val="0"/>
      <w:i w:val="0"/>
      <w:sz w:val="20"/>
      <w:szCs w:val="20"/>
    </w:rPr>
  </w:style>
  <w:style w:type="character" w:customStyle="1" w:styleId="WW8Num1z1">
    <w:name w:val="WW8Num1z1"/>
    <w:qFormat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Symbol"/>
      <w:bCs w:val="0"/>
      <w:sz w:val="20"/>
      <w:szCs w:val="20"/>
    </w:rPr>
  </w:style>
  <w:style w:type="character" w:customStyle="1" w:styleId="WW8Num2z1">
    <w:name w:val="WW8Num2z1"/>
    <w:qFormat/>
    <w:rPr>
      <w:rFonts w:ascii="Arial" w:hAnsi="Arial" w:cs="Arial"/>
      <w:b w:val="0"/>
      <w:i w:val="0"/>
      <w:sz w:val="20"/>
      <w:szCs w:val="2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eastAsia="Times New Roman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Times New Roman" w:hAnsi="Times New Roman" w:cs="Times New Roman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5z0">
    <w:name w:val="WW8Num5z0"/>
    <w:qFormat/>
    <w:rPr>
      <w:rFonts w:ascii="Arial" w:eastAsia="Times New Roman" w:hAnsi="Arial" w:cs="Arial"/>
      <w:b w:val="0"/>
      <w:bCs w:val="0"/>
      <w:i w:val="0"/>
      <w:color w:val="000000"/>
      <w:spacing w:val="-1"/>
      <w:sz w:val="20"/>
      <w:szCs w:val="20"/>
    </w:rPr>
  </w:style>
  <w:style w:type="character" w:customStyle="1" w:styleId="WW8Num5z1">
    <w:name w:val="WW8Num5z1"/>
    <w:qFormat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eastAsia="Times New Roman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Times New Roman" w:hAnsi="Arial" w:cs="Symbol"/>
      <w:bCs w:val="0"/>
      <w:iCs/>
      <w:color w:val="000000"/>
      <w:spacing w:val="-1"/>
      <w:sz w:val="20"/>
      <w:szCs w:val="20"/>
      <w:shd w:val="clear" w:color="auto" w:fill="FFFF00"/>
    </w:rPr>
  </w:style>
  <w:style w:type="character" w:customStyle="1" w:styleId="WW8Num7z1">
    <w:name w:val="WW8Num7z1"/>
    <w:qFormat/>
    <w:rPr>
      <w:rFonts w:ascii="Arial" w:hAnsi="Arial" w:cs="Arial"/>
      <w:b w:val="0"/>
      <w:i w:val="0"/>
      <w:sz w:val="20"/>
      <w:szCs w:val="20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  <w:rPr>
      <w:rFonts w:ascii="Times New Roman" w:hAnsi="Times New Roman" w:cs="Times New Roman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9z1">
    <w:name w:val="WW8Num9z1"/>
    <w:qFormat/>
    <w:rPr>
      <w:rFonts w:ascii="StarSymbol, 'Arial Unicode MS'" w:eastAsia="Times New Roman" w:hAnsi="StarSymbol, 'Arial Unicode MS'" w:cs="StarSymbol, 'Arial Unicode MS'"/>
      <w:sz w:val="18"/>
    </w:rPr>
  </w:style>
  <w:style w:type="character" w:customStyle="1" w:styleId="WW8Num9z2">
    <w:name w:val="WW8Num9z2"/>
    <w:qFormat/>
    <w:rPr>
      <w:sz w:val="18"/>
    </w:rPr>
  </w:style>
  <w:style w:type="character" w:customStyle="1" w:styleId="WW8Num9z3">
    <w:name w:val="WW8Num9z3"/>
    <w:qFormat/>
    <w:rPr>
      <w:rFonts w:ascii="Symbol" w:hAnsi="Symbol" w:cs="Symbol"/>
      <w:sz w:val="18"/>
    </w:rPr>
  </w:style>
  <w:style w:type="character" w:customStyle="1" w:styleId="WW8Num9z4">
    <w:name w:val="WW8Num9z4"/>
    <w:qFormat/>
    <w:rPr>
      <w:rFonts w:ascii="StarSymbol, 'Arial Unicode MS'" w:hAnsi="StarSymbol, 'Arial Unicode MS'" w:cs="StarSymbol, 'Arial Unicode MS'"/>
      <w:sz w:val="18"/>
    </w:rPr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0"/>
      <w:szCs w:val="20"/>
      <w:shd w:val="clear" w:color="auto" w:fill="auto"/>
      <w:vertAlign w:val="baseline"/>
      <w:lang w:val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 w:cs="Arial"/>
      <w:b w:val="0"/>
      <w:caps w:val="0"/>
      <w:smallCaps w:val="0"/>
      <w:color w:val="000000"/>
      <w:spacing w:val="-4"/>
      <w:position w:val="0"/>
      <w:sz w:val="20"/>
      <w:szCs w:val="20"/>
      <w:vertAlign w:val="baseline"/>
      <w:lang w:val="pl-PL" w:eastAsia="ar-SA" w:bidi="ar-SA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eastAsia="Times New Roman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  <w:rPr>
      <w:rFonts w:ascii="Arial Narrow" w:hAnsi="Arial Narrow" w:cs="Arial Narrow"/>
      <w:b w:val="0"/>
      <w:i w:val="0"/>
      <w:sz w:val="24"/>
    </w:rPr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eastAsia="Times New Roman" w:cs="Arial"/>
      <w:b w:val="0"/>
      <w:bCs/>
      <w:caps w:val="0"/>
      <w:smallCaps w:val="0"/>
      <w:color w:val="000000"/>
      <w:spacing w:val="-1"/>
      <w:sz w:val="20"/>
      <w:szCs w:val="20"/>
      <w:lang w:val="pl-PL" w:eastAsia="ar-SA" w:bidi="ar-SA"/>
    </w:rPr>
  </w:style>
  <w:style w:type="character" w:customStyle="1" w:styleId="WW8Num14z1">
    <w:name w:val="WW8Num14z1"/>
    <w:qFormat/>
    <w:rPr>
      <w:rFonts w:ascii="Arial" w:hAnsi="Arial" w:cs="Arial"/>
      <w:b w:val="0"/>
      <w:i w:val="0"/>
      <w:sz w:val="20"/>
      <w:szCs w:val="20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  <w:rPr>
      <w:rFonts w:ascii="Times New Roman" w:hAnsi="Times New Roman" w:cs="Times New Roman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16z1">
    <w:name w:val="WW8Num16z1"/>
    <w:qFormat/>
    <w:rPr>
      <w:rFonts w:ascii="Arial" w:hAnsi="Arial" w:cs="Arial"/>
      <w:b w:val="0"/>
      <w:i w:val="0"/>
      <w:sz w:val="20"/>
      <w:szCs w:val="20"/>
    </w:rPr>
  </w:style>
  <w:style w:type="character" w:customStyle="1" w:styleId="WW8Num16z2">
    <w:name w:val="WW8Num16z2"/>
    <w:qFormat/>
    <w:rPr>
      <w:b w:val="0"/>
      <w:i w:val="0"/>
      <w:sz w:val="20"/>
      <w:szCs w:val="20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sz w:val="20"/>
      <w:szCs w:val="2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Arial" w:eastAsia="Times New Roman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8z1">
    <w:name w:val="WW8Num18z1"/>
    <w:qFormat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21z0">
    <w:name w:val="WW8Num21z0"/>
    <w:qFormat/>
    <w:rPr>
      <w:rFonts w:eastAsia="Lucida Sans Unicode" w:cs="Times New Roman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21z1">
    <w:name w:val="WW8Num21z1"/>
    <w:qFormat/>
    <w:rPr>
      <w:rFonts w:cs="Arial"/>
      <w:b w:val="0"/>
      <w:sz w:val="20"/>
      <w:szCs w:val="20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22z1">
    <w:name w:val="WW8Num22z1"/>
    <w:qFormat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Arial" w:eastAsia="Times New Roman" w:hAnsi="Arial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vertAlign w:val="baseline"/>
      <w:lang w:val="pl-PL" w:bidi="ar-SA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2"/>
      <w:position w:val="0"/>
      <w:sz w:val="20"/>
      <w:szCs w:val="20"/>
      <w:vertAlign w:val="baseline"/>
      <w:lang w:val="pl-PL" w:bidi="ar-SA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eastAsia="Times New Roman" w:cs="Arial"/>
      <w:b w:val="0"/>
      <w:bCs/>
      <w:i w:val="0"/>
      <w:iCs w:val="0"/>
      <w:caps w:val="0"/>
      <w:smallCaps w:val="0"/>
      <w:color w:val="000000"/>
      <w:spacing w:val="-1"/>
      <w:kern w:val="2"/>
      <w:position w:val="0"/>
      <w:sz w:val="20"/>
      <w:szCs w:val="20"/>
      <w:vertAlign w:val="baseline"/>
      <w:lang w:val="pl-PL" w:bidi="ar-SA"/>
    </w:rPr>
  </w:style>
  <w:style w:type="character" w:customStyle="1" w:styleId="WW8Num26z0">
    <w:name w:val="WW8Num26z0"/>
    <w:qFormat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eastAsia="Lucida Sans Unicode" w:cs="Arial"/>
      <w:b w:val="0"/>
      <w:bCs/>
      <w:i w:val="0"/>
      <w:iCs w:val="0"/>
      <w:caps w:val="0"/>
      <w:smallCaps w:val="0"/>
      <w:color w:val="00000A"/>
      <w:spacing w:val="-1"/>
      <w:kern w:val="2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7z1">
    <w:name w:val="WW8Num27z1"/>
    <w:qFormat/>
    <w:rPr>
      <w:rFonts w:ascii="Arial" w:hAnsi="Arial" w:cs="Arial"/>
      <w:sz w:val="20"/>
      <w:szCs w:val="20"/>
    </w:rPr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eastAsia="Lucida Sans Unicode" w:cs="Times New Roman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0"/>
      <w:spacing w:val="-4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u w:val="none"/>
      <w:shd w:val="clear" w:color="auto" w:fill="auto"/>
      <w:vertAlign w:val="baseline"/>
      <w:lang w:val="pl-PL"/>
    </w:rPr>
  </w:style>
  <w:style w:type="character" w:customStyle="1" w:styleId="WW8Num30z1">
    <w:name w:val="WW8Num30z1"/>
    <w:qFormat/>
    <w:rPr>
      <w:b w:val="0"/>
      <w:color w:val="000000"/>
      <w:spacing w:val="-4"/>
      <w:sz w:val="20"/>
      <w:szCs w:val="20"/>
    </w:rPr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eastAsia="Lucida Sans Unicode" w:hAnsi="Arial" w:cs="Arial"/>
      <w:b w:val="0"/>
      <w:bCs w:val="0"/>
      <w:caps w:val="0"/>
      <w:smallCaps w:val="0"/>
      <w:color w:val="00000A"/>
      <w:spacing w:val="-2"/>
      <w:kern w:val="2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  <w:rPr>
      <w:rFonts w:ascii="Times New Roman" w:hAnsi="Times New Roman" w:cs="Times New Roman"/>
    </w:rPr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2"/>
      <w:position w:val="0"/>
      <w:sz w:val="20"/>
      <w:szCs w:val="24"/>
      <w:u w:val="none"/>
      <w:shd w:val="clear" w:color="auto" w:fill="auto"/>
      <w:vertAlign w:val="baseline"/>
      <w:lang w:val="pl-PL"/>
    </w:rPr>
  </w:style>
  <w:style w:type="character" w:customStyle="1" w:styleId="WW8Num32z1">
    <w:name w:val="WW8Num32z1"/>
    <w:qFormat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kern w:val="2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eastAsia="Arial" w:cs="Arial"/>
      <w:color w:val="000000"/>
      <w:spacing w:val="-1"/>
      <w:szCs w:val="2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eastAsia="Times New Roman" w:cs="Arial"/>
      <w:color w:val="000000"/>
      <w:spacing w:val="-1"/>
      <w:szCs w:val="2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eastAsia="Lucida Sans Unicode" w:cs="Arial"/>
      <w:b w:val="0"/>
      <w:b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 w:eastAsia="ar-SA" w:bidi="ar-SA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kern w:val="2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eastAsia="Lucida Sans Unicode" w:cs="Arial"/>
      <w:b w:val="0"/>
      <w:bCs w:val="0"/>
      <w:i w:val="0"/>
      <w:iCs w:val="0"/>
      <w:caps w:val="0"/>
      <w:smallCaps w:val="0"/>
      <w:color w:val="000000"/>
      <w:spacing w:val="-1"/>
      <w:kern w:val="2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eastAsia="UniversP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 w:eastAsia="ar-SA" w:bidi="ar-SA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eastAsia="Arial" w:cs="Tahoma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2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0"/>
      <w:position w:val="0"/>
      <w:sz w:val="20"/>
      <w:szCs w:val="20"/>
      <w:shd w:val="clear" w:color="auto" w:fill="FFCC00"/>
      <w:vertAlign w:val="baseline"/>
      <w:lang w:val="pl-PL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Arial" w:eastAsia="UniversPl" w:hAnsi="Arial" w:cs="Arial"/>
      <w:b w:val="0"/>
      <w:bCs w:val="0"/>
      <w:i w:val="0"/>
      <w:iCs w:val="0"/>
      <w:caps w:val="0"/>
      <w:smallCaps w:val="0"/>
      <w:color w:val="000000"/>
      <w:spacing w:val="-1"/>
      <w:kern w:val="2"/>
      <w:position w:val="0"/>
      <w:sz w:val="20"/>
      <w:szCs w:val="20"/>
      <w:shd w:val="clear" w:color="auto" w:fill="auto"/>
      <w:vertAlign w:val="baseline"/>
      <w:lang w:val="pl-PL" w:eastAsia="pl-PL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Arial" w:eastAsia="UniversP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spacing w:val="-1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spacing w:val="-1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bCs w:val="0"/>
      <w:i w:val="0"/>
      <w:iCs w:val="0"/>
      <w:color w:val="000000"/>
      <w:spacing w:val="-1"/>
      <w:lang w:val="pl-PL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eastAsia="UniversPl" w:cs="Arial"/>
      <w:b w:val="0"/>
      <w:bCs w:val="0"/>
      <w:i w:val="0"/>
      <w:iCs/>
      <w:caps w:val="0"/>
      <w:smallCaps w:val="0"/>
      <w:color w:val="000000"/>
      <w:spacing w:val="-4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caps w:val="0"/>
      <w:smallCaps w:val="0"/>
      <w:spacing w:val="-1"/>
      <w:position w:val="0"/>
      <w:sz w:val="20"/>
      <w:vertAlign w:val="baseline"/>
      <w:lang w:val="pl-PL"/>
    </w:rPr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caps w:val="0"/>
      <w:smallCaps w:val="0"/>
      <w:spacing w:val="-1"/>
      <w:position w:val="0"/>
      <w:sz w:val="20"/>
      <w:vertAlign w:val="baseline"/>
      <w:lang w:val="pl-PL"/>
    </w:rPr>
  </w:style>
  <w:style w:type="character" w:customStyle="1" w:styleId="WW8Num57z1">
    <w:name w:val="WW8Num57z1"/>
    <w:qFormat/>
  </w:style>
  <w:style w:type="character" w:customStyle="1" w:styleId="WW8Num57z2">
    <w:name w:val="WW8Num57z2"/>
    <w:qFormat/>
  </w:style>
  <w:style w:type="character" w:customStyle="1" w:styleId="WW8Num57z3">
    <w:name w:val="WW8Num57z3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  <w:rPr>
      <w:rFonts w:ascii="Arial" w:eastAsia="Times New Roman" w:hAnsi="Arial" w:cs="Arial"/>
      <w:b w:val="0"/>
      <w:bCs w:val="0"/>
      <w:i w:val="0"/>
      <w:caps w:val="0"/>
      <w:smallCaps w:val="0"/>
      <w:color w:val="000000"/>
      <w:kern w:val="2"/>
      <w:position w:val="0"/>
      <w:sz w:val="20"/>
      <w:szCs w:val="20"/>
      <w:vertAlign w:val="baseline"/>
      <w:lang w:val="pl-PL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Arial" w:eastAsia="UniversPl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4"/>
      <w:u w:val="none"/>
      <w:vertAlign w:val="baseline"/>
      <w:lang w:val="pl-PL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eastAsia="Times New Roman" w:cs="Arial"/>
      <w:color w:val="000000"/>
      <w:spacing w:val="-1"/>
      <w:szCs w:val="20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61z1">
    <w:name w:val="WW8Num61z1"/>
    <w:qFormat/>
    <w:rPr>
      <w:rFonts w:cs="Arial"/>
    </w:rPr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62z1">
    <w:name w:val="WW8Num62z1"/>
    <w:qFormat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  <w:rPr>
      <w:rFonts w:eastAsia="Times New Roman" w:cs="Arial"/>
      <w:color w:val="000000"/>
      <w:spacing w:val="-1"/>
      <w:szCs w:val="20"/>
    </w:rPr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  <w:rPr>
      <w:rFonts w:ascii="Arial" w:eastAsia="Times New Roman" w:hAnsi="Arial" w:cs="Arial"/>
      <w:b w:val="0"/>
      <w:bCs w:val="0"/>
      <w:iCs/>
      <w:caps w:val="0"/>
      <w:smallCaps w:val="0"/>
      <w:color w:val="000000"/>
      <w:spacing w:val="-1"/>
      <w:kern w:val="2"/>
      <w:position w:val="0"/>
      <w:sz w:val="20"/>
      <w:szCs w:val="20"/>
      <w:vertAlign w:val="baseline"/>
      <w:lang w:val="pl-PL"/>
    </w:rPr>
  </w:style>
  <w:style w:type="character" w:customStyle="1" w:styleId="WW8Num66z1">
    <w:name w:val="WW8Num66z1"/>
    <w:qFormat/>
    <w:rPr>
      <w:rFonts w:ascii="Arial" w:hAnsi="Arial" w:cs="Arial"/>
      <w:b w:val="0"/>
      <w:i w:val="0"/>
      <w:spacing w:val="-4"/>
      <w:sz w:val="20"/>
      <w:szCs w:val="20"/>
      <w:u w:val="none"/>
    </w:rPr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  <w:rPr>
      <w:rFonts w:ascii="Arial" w:eastAsia="UniversPl" w:hAnsi="Arial" w:cs="Arial"/>
      <w:b w:val="0"/>
      <w:bCs w:val="0"/>
      <w:i w:val="0"/>
      <w:iCs/>
      <w:caps w:val="0"/>
      <w:smallCaps w:val="0"/>
      <w:color w:val="000000"/>
      <w:spacing w:val="-1"/>
      <w:kern w:val="2"/>
      <w:position w:val="0"/>
      <w:sz w:val="20"/>
      <w:szCs w:val="20"/>
      <w:vertAlign w:val="baseline"/>
      <w:lang w:val="pl-PL"/>
    </w:rPr>
  </w:style>
  <w:style w:type="character" w:customStyle="1" w:styleId="WW8Num68z1">
    <w:name w:val="WW8Num68z1"/>
    <w:qFormat/>
  </w:style>
  <w:style w:type="character" w:customStyle="1" w:styleId="WW8Num68z2">
    <w:name w:val="WW8Num68z2"/>
    <w:qFormat/>
    <w:rPr>
      <w:rFonts w:ascii="Arial" w:hAnsi="Arial" w:cs="Arial"/>
      <w:b w:val="0"/>
      <w:i w:val="0"/>
      <w:sz w:val="20"/>
      <w:szCs w:val="20"/>
    </w:rPr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9z1">
    <w:name w:val="WW8Num69z1"/>
    <w:qFormat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0">
    <w:name w:val="WW8Num70z0"/>
    <w:qFormat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/>
    </w:rPr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  <w:rPr>
      <w:rFonts w:eastAsia="Times New Roman" w:cs="Arial"/>
      <w:b w:val="0"/>
      <w:b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</w:rPr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2z0">
    <w:name w:val="WW8Num72z0"/>
    <w:qFormat/>
    <w:rPr>
      <w:rFonts w:eastAsia="UniversPl" w:cs="Arial"/>
      <w:b w:val="0"/>
      <w:bCs w:val="0"/>
      <w:i w:val="0"/>
      <w:iCs/>
      <w:caps w:val="0"/>
      <w:smallCaps w:val="0"/>
      <w:color w:val="000000"/>
      <w:spacing w:val="-1"/>
      <w:kern w:val="2"/>
      <w:position w:val="0"/>
      <w:sz w:val="20"/>
      <w:szCs w:val="20"/>
      <w:vertAlign w:val="baseline"/>
      <w:lang w:val="pl-PL"/>
    </w:rPr>
  </w:style>
  <w:style w:type="character" w:customStyle="1" w:styleId="WW8Num72z1">
    <w:name w:val="WW8Num72z1"/>
    <w:qFormat/>
  </w:style>
  <w:style w:type="character" w:customStyle="1" w:styleId="WW8Num72z2">
    <w:name w:val="WW8Num72z2"/>
    <w:qFormat/>
  </w:style>
  <w:style w:type="character" w:customStyle="1" w:styleId="WW8Num72z3">
    <w:name w:val="WW8Num72z3"/>
    <w:qFormat/>
  </w:style>
  <w:style w:type="character" w:customStyle="1" w:styleId="WW8Num72z4">
    <w:name w:val="WW8Num72z4"/>
    <w:qFormat/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73z1">
    <w:name w:val="WW8Num73z1"/>
    <w:qFormat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  <w:rPr>
      <w:rFonts w:eastAsia="Times New Roman" w:cs="Arial"/>
      <w:caps w:val="0"/>
      <w:smallCaps w:val="0"/>
      <w:color w:val="000000"/>
      <w:spacing w:val="-1"/>
      <w:kern w:val="2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76z0">
    <w:name w:val="WW8Num76z0"/>
    <w:qFormat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kern w:val="2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76z1">
    <w:name w:val="WW8Num76z1"/>
    <w:qFormat/>
    <w:rPr>
      <w:rFonts w:cs="Arial"/>
    </w:rPr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kern w:val="2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78z0">
    <w:name w:val="WW8Num78z0"/>
    <w:qFormat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/>
    </w:rPr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kern w:val="2"/>
      <w:position w:val="0"/>
      <w:sz w:val="20"/>
      <w:szCs w:val="20"/>
      <w:vertAlign w:val="baseline"/>
      <w:lang w:val="pl-PL" w:bidi="ar-SA"/>
    </w:rPr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0">
    <w:name w:val="WW8Num81z0"/>
    <w:qFormat/>
    <w:rPr>
      <w:rFonts w:eastAsia="Times New Roman" w:cs="Times New Roman"/>
      <w:b w:val="0"/>
      <w:bCs w:val="0"/>
      <w:caps w:val="0"/>
      <w:smallCaps w:val="0"/>
      <w:color w:val="000000"/>
      <w:position w:val="0"/>
      <w:sz w:val="20"/>
      <w:szCs w:val="20"/>
      <w:shd w:val="clear" w:color="auto" w:fill="auto"/>
      <w:vertAlign w:val="baseline"/>
    </w:rPr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  <w:rPr>
      <w:rFonts w:ascii="Arial" w:hAnsi="Arial" w:cs="OpenSymbol, 'Arial Unicode MS'"/>
      <w:color w:val="000000"/>
      <w:spacing w:val="-1"/>
      <w:kern w:val="2"/>
      <w:sz w:val="20"/>
      <w:szCs w:val="20"/>
      <w:lang w:val="pl-PL" w:bidi="ar-SA"/>
    </w:rPr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0">
    <w:name w:val="WW8Num83z0"/>
    <w:qFormat/>
    <w:rPr>
      <w:rFonts w:ascii="Arial" w:hAnsi="Arial" w:cs="OpenSymbol, 'Arial Unicode MS'"/>
      <w:color w:val="000000"/>
      <w:spacing w:val="-1"/>
      <w:kern w:val="2"/>
      <w:sz w:val="20"/>
      <w:szCs w:val="20"/>
      <w:lang w:val="pl-PL" w:bidi="ar-SA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0">
    <w:name w:val="WW8Num84z0"/>
    <w:qFormat/>
    <w:rPr>
      <w:rFonts w:eastAsia="Times New Roman" w:cs="Arial"/>
      <w:color w:val="000000"/>
      <w:szCs w:val="2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0">
    <w:name w:val="WW8Num87z0"/>
    <w:qFormat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7z1">
    <w:name w:val="WW8Num87z1"/>
    <w:qFormat/>
  </w:style>
  <w:style w:type="character" w:customStyle="1" w:styleId="WW8Num87z2">
    <w:name w:val="WW8Num87z2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WW8Num88z0">
    <w:name w:val="WW8Num88z0"/>
    <w:qFormat/>
    <w:rPr>
      <w:rFonts w:ascii="Arial" w:eastAsia="Times New Roman" w:hAnsi="Arial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89z1">
    <w:name w:val="WW8Num89z1"/>
    <w:qFormat/>
  </w:style>
  <w:style w:type="character" w:customStyle="1" w:styleId="WW8Num89z2">
    <w:name w:val="WW8Num89z2"/>
    <w:qFormat/>
  </w:style>
  <w:style w:type="character" w:customStyle="1" w:styleId="WW8Num89z3">
    <w:name w:val="WW8Num89z3"/>
    <w:qFormat/>
  </w:style>
  <w:style w:type="character" w:customStyle="1" w:styleId="WW8Num89z4">
    <w:name w:val="WW8Num89z4"/>
    <w:qFormat/>
  </w:style>
  <w:style w:type="character" w:customStyle="1" w:styleId="WW8Num89z5">
    <w:name w:val="WW8Num89z5"/>
    <w:qFormat/>
  </w:style>
  <w:style w:type="character" w:customStyle="1" w:styleId="WW8Num89z6">
    <w:name w:val="WW8Num89z6"/>
    <w:qFormat/>
  </w:style>
  <w:style w:type="character" w:customStyle="1" w:styleId="WW8Num89z7">
    <w:name w:val="WW8Num89z7"/>
    <w:qFormat/>
  </w:style>
  <w:style w:type="character" w:customStyle="1" w:styleId="WW8Num89z8">
    <w:name w:val="WW8Num89z8"/>
    <w:qFormat/>
  </w:style>
  <w:style w:type="character" w:customStyle="1" w:styleId="WW8Num20z1">
    <w:name w:val="WW8Num20z1"/>
    <w:qFormat/>
    <w:rPr>
      <w:rFonts w:cs="Arial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7z1">
    <w:name w:val="WW8Num77z1"/>
    <w:qFormat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90z0">
    <w:name w:val="WW8Num90z0"/>
    <w:qFormat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2"/>
      <w:position w:val="0"/>
      <w:sz w:val="20"/>
      <w:szCs w:val="20"/>
      <w:vertAlign w:val="baseline"/>
      <w:lang w:val="pl-PL" w:bidi="ar-SA"/>
    </w:rPr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91z0">
    <w:name w:val="WW8Num91z0"/>
    <w:qFormat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  <w:rPr>
      <w:rFonts w:eastAsia="Times New Roman" w:cs="Arial"/>
      <w:color w:val="000000"/>
      <w:spacing w:val="-1"/>
      <w:szCs w:val="20"/>
    </w:rPr>
  </w:style>
  <w:style w:type="character" w:customStyle="1" w:styleId="WW8Num92z1">
    <w:name w:val="WW8Num92z1"/>
    <w:qFormat/>
  </w:style>
  <w:style w:type="character" w:customStyle="1" w:styleId="WW8Num92z2">
    <w:name w:val="WW8Num92z2"/>
    <w:qFormat/>
  </w:style>
  <w:style w:type="character" w:customStyle="1" w:styleId="WW8Num92z3">
    <w:name w:val="WW8Num92z3"/>
    <w:qFormat/>
  </w:style>
  <w:style w:type="character" w:customStyle="1" w:styleId="WW8Num92z4">
    <w:name w:val="WW8Num92z4"/>
    <w:qFormat/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character" w:customStyle="1" w:styleId="WW8Num93z0">
    <w:name w:val="WW8Num93z0"/>
    <w:qFormat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93z1">
    <w:name w:val="WW8Num93z1"/>
    <w:qFormat/>
    <w:rPr>
      <w:rFonts w:cs="Arial"/>
    </w:rPr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94z1">
    <w:name w:val="WW8Num94z1"/>
    <w:qFormat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95z0">
    <w:name w:val="WW8Num95z0"/>
    <w:qFormat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kern w:val="2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95z1">
    <w:name w:val="WW8Num95z1"/>
    <w:qFormat/>
    <w:rPr>
      <w:rFonts w:cs="Arial"/>
    </w:rPr>
  </w:style>
  <w:style w:type="character" w:customStyle="1" w:styleId="WW8Num95z2">
    <w:name w:val="WW8Num95z2"/>
    <w:qFormat/>
  </w:style>
  <w:style w:type="character" w:customStyle="1" w:styleId="WW8Num95z3">
    <w:name w:val="WW8Num95z3"/>
    <w:qFormat/>
  </w:style>
  <w:style w:type="character" w:customStyle="1" w:styleId="WW8Num95z4">
    <w:name w:val="WW8Num95z4"/>
    <w:qFormat/>
  </w:style>
  <w:style w:type="character" w:customStyle="1" w:styleId="WW8Num95z5">
    <w:name w:val="WW8Num95z5"/>
    <w:qFormat/>
  </w:style>
  <w:style w:type="character" w:customStyle="1" w:styleId="WW8Num95z6">
    <w:name w:val="WW8Num95z6"/>
    <w:qFormat/>
  </w:style>
  <w:style w:type="character" w:customStyle="1" w:styleId="WW8Num95z7">
    <w:name w:val="WW8Num95z7"/>
    <w:qFormat/>
  </w:style>
  <w:style w:type="character" w:customStyle="1" w:styleId="WW8Num95z8">
    <w:name w:val="WW8Num95z8"/>
    <w:qFormat/>
  </w:style>
  <w:style w:type="character" w:customStyle="1" w:styleId="WW8Num4z1">
    <w:name w:val="WW8Num4z1"/>
    <w:qFormat/>
    <w:rPr>
      <w:rFonts w:ascii="StarSymbol, 'Arial Unicode MS'" w:eastAsia="Times New Roman" w:hAnsi="StarSymbol, 'Arial Unicode MS'" w:cs="StarSymbol, 'Arial Unicode MS'"/>
      <w:sz w:val="18"/>
    </w:rPr>
  </w:style>
  <w:style w:type="character" w:customStyle="1" w:styleId="WW8Num4z2">
    <w:name w:val="WW8Num4z2"/>
    <w:qFormat/>
    <w:rPr>
      <w:sz w:val="18"/>
    </w:rPr>
  </w:style>
  <w:style w:type="character" w:customStyle="1" w:styleId="WW8Num4z3">
    <w:name w:val="WW8Num4z3"/>
    <w:qFormat/>
    <w:rPr>
      <w:rFonts w:ascii="Symbol" w:hAnsi="Symbol" w:cs="Symbol"/>
      <w:sz w:val="18"/>
    </w:rPr>
  </w:style>
  <w:style w:type="character" w:customStyle="1" w:styleId="WW8Num4z4">
    <w:name w:val="WW8Num4z4"/>
    <w:qFormat/>
    <w:rPr>
      <w:rFonts w:ascii="StarSymbol, 'Arial Unicode MS'" w:hAnsi="StarSymbol, 'Arial Unicode MS'" w:cs="StarSymbol, 'Arial Unicode MS'"/>
      <w:sz w:val="18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2">
    <w:name w:val="Domyślna czcionka akapitu2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Domylnaczcionkaakapitu1">
    <w:name w:val="Domyślna czcionka akapitu1"/>
    <w:qFormat/>
  </w:style>
  <w:style w:type="character" w:customStyle="1" w:styleId="WW-Znakiprzypiswdolnych">
    <w:name w:val="WW-Znaki przypisów dolnych"/>
    <w:basedOn w:val="Domylnaczcionkaakapitu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Domylnaczcionkaakapitu3">
    <w:name w:val="Domyślna czcionka akapitu3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B0F25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B0F25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F54F8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E750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E750E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E750E"/>
    <w:rPr>
      <w:b/>
      <w:bCs/>
      <w:sz w:val="20"/>
      <w:szCs w:val="18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pPr>
      <w:spacing w:after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rsid w:val="004862C4"/>
    <w:pPr>
      <w:widowControl w:val="0"/>
      <w:textAlignment w:val="baseline"/>
    </w:pPr>
    <w:rPr>
      <w:rFonts w:ascii="Arial" w:eastAsia="SimSun, 宋体" w:hAnsi="Arial" w:cs="Arial"/>
      <w:sz w:val="20"/>
      <w:lang w:val="de-DE" w:eastAsia="ja-JP" w:bidi="fa-IR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3">
    <w:name w:val="Nagłówek3"/>
    <w:basedOn w:val="Standard"/>
    <w:next w:val="Textbody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3">
    <w:name w:val="Podpis3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Nagwek2">
    <w:name w:val="Nagłówek2"/>
    <w:basedOn w:val="Standard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2">
    <w:name w:val="Podpis2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Nagwek10">
    <w:name w:val="Nagłówek1"/>
    <w:basedOn w:val="Standard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1">
    <w:name w:val="Podpis1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F25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58037A"/>
    <w:pPr>
      <w:ind w:left="720"/>
      <w:contextualSpacing/>
    </w:pPr>
    <w:rPr>
      <w:szCs w:val="21"/>
    </w:rPr>
  </w:style>
  <w:style w:type="paragraph" w:customStyle="1" w:styleId="WW-Wcicietekstu">
    <w:name w:val="WW-Wcięcie tekstu"/>
    <w:basedOn w:val="Standard"/>
    <w:qFormat/>
    <w:rsid w:val="00E06C06"/>
    <w:pPr>
      <w:ind w:firstLine="992"/>
      <w:jc w:val="center"/>
    </w:pPr>
    <w:rPr>
      <w:rFonts w:ascii="Verdana, Tahoma" w:eastAsia="SimSun" w:hAnsi="Verdana, Tahoma" w:cs="Verdana, Tahoma"/>
      <w:sz w:val="22"/>
      <w:lang w:val="en-US" w:eastAsia="pl-PL"/>
    </w:rPr>
  </w:style>
  <w:style w:type="paragraph" w:customStyle="1" w:styleId="WW-Tekstpodstawowy3">
    <w:name w:val="WW-Tekst podstawowy 3"/>
    <w:basedOn w:val="Normalny"/>
    <w:qFormat/>
    <w:rsid w:val="004F5DB5"/>
    <w:pPr>
      <w:widowControl/>
      <w:textAlignment w:val="auto"/>
    </w:pPr>
    <w:rPr>
      <w:rFonts w:eastAsia="Times New Roman" w:cs="Times New Roman"/>
      <w:b/>
      <w:kern w:val="0"/>
      <w:sz w:val="22"/>
      <w:szCs w:val="20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E750E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E750E"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1">
    <w:name w:val="WW8Num71"/>
    <w:qFormat/>
  </w:style>
  <w:style w:type="numbering" w:customStyle="1" w:styleId="WW8Num72">
    <w:name w:val="WW8Num72"/>
    <w:qFormat/>
  </w:style>
  <w:style w:type="numbering" w:customStyle="1" w:styleId="WW8Num73">
    <w:name w:val="WW8Num73"/>
    <w:qFormat/>
  </w:style>
  <w:style w:type="numbering" w:customStyle="1" w:styleId="WW8Num74">
    <w:name w:val="WW8Num74"/>
    <w:qFormat/>
  </w:style>
  <w:style w:type="numbering" w:customStyle="1" w:styleId="WW8Num75">
    <w:name w:val="WW8Num75"/>
    <w:qFormat/>
  </w:style>
  <w:style w:type="numbering" w:customStyle="1" w:styleId="WW8Num76">
    <w:name w:val="WW8Num76"/>
    <w:qFormat/>
  </w:style>
  <w:style w:type="numbering" w:customStyle="1" w:styleId="WW8Num77">
    <w:name w:val="WW8Num77"/>
    <w:qFormat/>
  </w:style>
  <w:style w:type="numbering" w:customStyle="1" w:styleId="WW8Num78">
    <w:name w:val="WW8Num78"/>
    <w:qFormat/>
  </w:style>
  <w:style w:type="numbering" w:customStyle="1" w:styleId="WW8Num79">
    <w:name w:val="WW8Num79"/>
    <w:qFormat/>
  </w:style>
  <w:style w:type="numbering" w:customStyle="1" w:styleId="WW8Num80">
    <w:name w:val="WW8Num80"/>
    <w:qFormat/>
  </w:style>
  <w:style w:type="numbering" w:customStyle="1" w:styleId="WW8Num81">
    <w:name w:val="WW8Num81"/>
    <w:qFormat/>
  </w:style>
  <w:style w:type="numbering" w:customStyle="1" w:styleId="WW8Num82">
    <w:name w:val="WW8Num82"/>
    <w:qFormat/>
  </w:style>
  <w:style w:type="numbering" w:customStyle="1" w:styleId="WW8Num83">
    <w:name w:val="WW8Num83"/>
    <w:qFormat/>
  </w:style>
  <w:style w:type="numbering" w:customStyle="1" w:styleId="WW8Num84">
    <w:name w:val="WW8Num84"/>
    <w:qFormat/>
  </w:style>
  <w:style w:type="numbering" w:customStyle="1" w:styleId="WW8Num85">
    <w:name w:val="WW8Num85"/>
    <w:qFormat/>
  </w:style>
  <w:style w:type="numbering" w:customStyle="1" w:styleId="WW8Num86">
    <w:name w:val="WW8Num86"/>
    <w:qFormat/>
  </w:style>
  <w:style w:type="numbering" w:customStyle="1" w:styleId="WW8Num87">
    <w:name w:val="WW8Num87"/>
    <w:qFormat/>
  </w:style>
  <w:style w:type="numbering" w:customStyle="1" w:styleId="WW8Num88">
    <w:name w:val="WW8Num88"/>
    <w:qFormat/>
  </w:style>
  <w:style w:type="numbering" w:customStyle="1" w:styleId="WW8Num89">
    <w:name w:val="WW8Num89"/>
    <w:qFormat/>
  </w:style>
  <w:style w:type="table" w:styleId="Tabela-Siatka">
    <w:name w:val="Table Grid"/>
    <w:basedOn w:val="Standardowy"/>
    <w:uiPriority w:val="39"/>
    <w:rsid w:val="0081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1C1E2E"/>
    <w:pPr>
      <w:widowControl w:val="0"/>
      <w:autoSpaceDN w:val="0"/>
      <w:textAlignment w:val="baseline"/>
    </w:pPr>
    <w:rPr>
      <w:rFonts w:ascii="Arial" w:eastAsia="SimSun, 宋体" w:hAnsi="Arial" w:cs="Arial"/>
      <w:kern w:val="3"/>
      <w:sz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675B-07FC-4D85-92CC-4E0C8479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5268</Words>
  <Characters>31614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dc:description/>
  <cp:lastModifiedBy>Dell</cp:lastModifiedBy>
  <cp:revision>5</cp:revision>
  <cp:lastPrinted>2024-07-15T07:08:00Z</cp:lastPrinted>
  <dcterms:created xsi:type="dcterms:W3CDTF">2024-06-12T18:34:00Z</dcterms:created>
  <dcterms:modified xsi:type="dcterms:W3CDTF">2024-08-13T18:41:00Z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