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BCF3" w14:textId="4ED34863" w:rsidR="002D044E" w:rsidRDefault="006F030A" w:rsidP="002D044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B5C5D">
        <w:rPr>
          <w:rFonts w:ascii="Times New Roman" w:hAnsi="Times New Roman" w:cs="Times New Roman"/>
          <w:b/>
          <w:bCs/>
          <w:sz w:val="22"/>
          <w:szCs w:val="22"/>
        </w:rPr>
        <w:t>Uzasadnienie do projektu</w:t>
      </w:r>
      <w:r w:rsidRPr="002B5C5D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r w:rsidRPr="002B5C5D">
        <w:rPr>
          <w:rFonts w:ascii="Times New Roman" w:hAnsi="Times New Roman" w:cs="Times New Roman"/>
          <w:b/>
          <w:bCs/>
          <w:sz w:val="22"/>
          <w:szCs w:val="22"/>
        </w:rPr>
        <w:t>miejscowego planu zagospodarowania przestrzennego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941BB"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6941BB">
        <w:rPr>
          <w:rFonts w:ascii="Times New Roman" w:hAnsi="Times New Roman" w:cs="Times New Roman"/>
          <w:b/>
          <w:bCs/>
          <w:sz w:val="22"/>
          <w:szCs w:val="22"/>
        </w:rPr>
        <w:t xml:space="preserve">ach: </w:t>
      </w:r>
      <w:r w:rsidR="00B665C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00501276" w14:textId="77777777" w:rsidR="00B665CA" w:rsidRPr="00833EAA" w:rsidRDefault="00B665CA" w:rsidP="00B665CA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158478100"/>
      <w:r w:rsidRPr="00833EAA">
        <w:rPr>
          <w:rFonts w:ascii="Times New Roman" w:hAnsi="Times New Roman" w:cs="Times New Roman"/>
          <w:b/>
          <w:bCs/>
          <w:sz w:val="22"/>
          <w:szCs w:val="22"/>
        </w:rPr>
        <w:t xml:space="preserve">Kokawa, </w:t>
      </w:r>
      <w:proofErr w:type="spellStart"/>
      <w:r w:rsidRPr="00833EAA">
        <w:rPr>
          <w:rFonts w:ascii="Times New Roman" w:hAnsi="Times New Roman" w:cs="Times New Roman"/>
          <w:b/>
          <w:bCs/>
          <w:sz w:val="22"/>
          <w:szCs w:val="22"/>
        </w:rPr>
        <w:t>Przedkocin</w:t>
      </w:r>
      <w:proofErr w:type="spellEnd"/>
      <w:r w:rsidRPr="00833EAA">
        <w:rPr>
          <w:rFonts w:ascii="Times New Roman" w:hAnsi="Times New Roman" w:cs="Times New Roman"/>
          <w:b/>
          <w:bCs/>
          <w:sz w:val="22"/>
          <w:szCs w:val="22"/>
        </w:rPr>
        <w:t xml:space="preserve"> i Cykarzew Północny</w:t>
      </w:r>
      <w:bookmarkEnd w:id="0"/>
      <w:r w:rsidRPr="00833EAA">
        <w:rPr>
          <w:rFonts w:ascii="Times New Roman" w:hAnsi="Times New Roman" w:cs="Times New Roman"/>
          <w:b/>
          <w:bCs/>
          <w:sz w:val="22"/>
          <w:szCs w:val="22"/>
        </w:rPr>
        <w:t xml:space="preserve"> w gminie Mykanów</w:t>
      </w:r>
    </w:p>
    <w:p w14:paraId="3374C373" w14:textId="0BF9FFB2" w:rsidR="00737DE4" w:rsidRPr="00280EAD" w:rsidRDefault="006F030A" w:rsidP="00726D3D">
      <w:pPr>
        <w:pStyle w:val="Standard"/>
        <w:spacing w:before="60" w:line="100" w:lineRule="atLeast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B5C5D">
        <w:rPr>
          <w:rFonts w:ascii="Times New Roman" w:eastAsia="Arial" w:hAnsi="Times New Roman" w:cs="Times New Roman"/>
          <w:spacing w:val="-1"/>
          <w:sz w:val="22"/>
          <w:szCs w:val="22"/>
        </w:rPr>
        <w:t xml:space="preserve">Na podstawie </w:t>
      </w:r>
      <w:r w:rsidRPr="002B5C5D">
        <w:rPr>
          <w:rFonts w:ascii="Times New Roman" w:hAnsi="Times New Roman" w:cs="Times New Roman"/>
          <w:spacing w:val="-1"/>
          <w:sz w:val="22"/>
          <w:szCs w:val="22"/>
        </w:rPr>
        <w:t xml:space="preserve">art. 15 ust. 1 </w:t>
      </w:r>
      <w:r w:rsidRPr="00280EAD">
        <w:rPr>
          <w:rFonts w:ascii="Times New Roman" w:hAnsi="Times New Roman" w:cs="Times New Roman"/>
          <w:spacing w:val="-1"/>
          <w:sz w:val="22"/>
          <w:szCs w:val="22"/>
        </w:rPr>
        <w:t>ustawy z dnia 27 marca 2003 r. o planowaniu i zagospodarowaniu przestrzennym (</w:t>
      </w:r>
      <w:r w:rsidRPr="00280EAD">
        <w:rPr>
          <w:rFonts w:ascii="Times New Roman" w:hAnsi="Times New Roman" w:cs="Times New Roman"/>
          <w:sz w:val="22"/>
          <w:szCs w:val="22"/>
        </w:rPr>
        <w:t>Dz. U. z 202</w:t>
      </w:r>
      <w:r w:rsidR="004E575A">
        <w:rPr>
          <w:rFonts w:ascii="Times New Roman" w:hAnsi="Times New Roman" w:cs="Times New Roman"/>
          <w:sz w:val="22"/>
          <w:szCs w:val="22"/>
        </w:rPr>
        <w:t>4</w:t>
      </w:r>
      <w:r w:rsidRPr="00280EAD">
        <w:rPr>
          <w:rFonts w:ascii="Times New Roman" w:hAnsi="Times New Roman" w:cs="Times New Roman"/>
          <w:sz w:val="22"/>
          <w:szCs w:val="22"/>
        </w:rPr>
        <w:t xml:space="preserve"> r. poz. </w:t>
      </w:r>
      <w:r w:rsidR="004E575A">
        <w:rPr>
          <w:rFonts w:ascii="Times New Roman" w:hAnsi="Times New Roman" w:cs="Times New Roman"/>
          <w:sz w:val="22"/>
          <w:szCs w:val="22"/>
        </w:rPr>
        <w:t>1130)</w:t>
      </w:r>
      <w:r w:rsidR="002B5C5D" w:rsidRPr="00280EAD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280EAD" w:rsidRPr="00280EAD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dalej „ustawa o </w:t>
      </w:r>
      <w:proofErr w:type="spellStart"/>
      <w:r w:rsidR="00280EAD" w:rsidRPr="00280EAD">
        <w:rPr>
          <w:rFonts w:ascii="Times New Roman" w:hAnsi="Times New Roman" w:cs="Times New Roman"/>
          <w:i/>
          <w:iCs/>
          <w:spacing w:val="-1"/>
          <w:sz w:val="22"/>
          <w:szCs w:val="22"/>
        </w:rPr>
        <w:t>pzp</w:t>
      </w:r>
      <w:proofErr w:type="spellEnd"/>
      <w:r w:rsidR="00280EAD" w:rsidRPr="00280EAD">
        <w:rPr>
          <w:rFonts w:ascii="Times New Roman" w:hAnsi="Times New Roman" w:cs="Times New Roman"/>
          <w:i/>
          <w:iCs/>
          <w:spacing w:val="-1"/>
          <w:sz w:val="22"/>
          <w:szCs w:val="22"/>
        </w:rPr>
        <w:t>”</w:t>
      </w:r>
      <w:r w:rsidR="00280EAD" w:rsidRPr="00280EAD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2B5C5D" w:rsidRPr="00280EAD">
        <w:rPr>
          <w:rFonts w:ascii="Times New Roman" w:hAnsi="Times New Roman" w:cs="Times New Roman"/>
          <w:spacing w:val="-1"/>
          <w:sz w:val="22"/>
          <w:szCs w:val="22"/>
        </w:rPr>
        <w:t>w zw</w:t>
      </w:r>
      <w:r w:rsidR="00280EAD">
        <w:rPr>
          <w:rFonts w:ascii="Times New Roman" w:hAnsi="Times New Roman" w:cs="Times New Roman"/>
          <w:spacing w:val="-1"/>
          <w:sz w:val="22"/>
          <w:szCs w:val="22"/>
        </w:rPr>
        <w:t xml:space="preserve">iązku </w:t>
      </w:r>
      <w:r w:rsidR="002B5C5D" w:rsidRPr="00280EAD">
        <w:rPr>
          <w:rFonts w:ascii="Times New Roman" w:hAnsi="Times New Roman" w:cs="Times New Roman"/>
          <w:spacing w:val="-1"/>
          <w:sz w:val="22"/>
          <w:szCs w:val="22"/>
        </w:rPr>
        <w:t xml:space="preserve">z </w:t>
      </w:r>
      <w:r w:rsidR="002B5C5D" w:rsidRPr="00280EAD">
        <w:rPr>
          <w:rFonts w:ascii="Times New Roman" w:hAnsi="Times New Roman" w:cs="Times New Roman"/>
          <w:sz w:val="22"/>
          <w:szCs w:val="22"/>
        </w:rPr>
        <w:t>art. 67 ust. 3 ustawy z dnia 7 lipca 2023 r. o zmianie ustawy o planowaniu i zagospodarowaniu przestrzennym oraz niektórych innych ustaw (Dz. U. z 2023 r. poz. 1688)</w:t>
      </w:r>
      <w:r w:rsidRPr="00280EAD">
        <w:rPr>
          <w:rFonts w:ascii="Times New Roman" w:hAnsi="Times New Roman" w:cs="Times New Roman"/>
          <w:spacing w:val="-1"/>
          <w:sz w:val="22"/>
          <w:szCs w:val="22"/>
        </w:rPr>
        <w:t>, stwierdza się, że:</w:t>
      </w:r>
    </w:p>
    <w:tbl>
      <w:tblPr>
        <w:tblW w:w="9656" w:type="dxa"/>
        <w:tblInd w:w="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426"/>
        <w:gridCol w:w="8646"/>
        <w:gridCol w:w="33"/>
      </w:tblGrid>
      <w:tr w:rsidR="00D3285E" w:rsidRPr="00E23887" w14:paraId="27FB0CCD" w14:textId="77777777" w:rsidTr="00E23887">
        <w:trPr>
          <w:gridAfter w:val="1"/>
          <w:wAfter w:w="33" w:type="dxa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C79C" w14:textId="77777777" w:rsidR="00D3285E" w:rsidRPr="00E23887" w:rsidRDefault="006F030A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1)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8091" w14:textId="7D2317BA" w:rsidR="00D3285E" w:rsidRPr="00E23887" w:rsidRDefault="006F030A" w:rsidP="00E23887">
            <w:pPr>
              <w:pStyle w:val="Standard"/>
              <w:ind w:lef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Projekt miejscowego planu zagospodarowania przestrzennego w</w:t>
            </w:r>
            <w:r w:rsidR="006941BB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miejscowościach: </w:t>
            </w:r>
            <w:r w:rsidR="00B665CA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Kokawa, </w:t>
            </w:r>
            <w:proofErr w:type="spellStart"/>
            <w:r w:rsidR="00B665CA" w:rsidRPr="00E23887">
              <w:rPr>
                <w:rFonts w:ascii="Times New Roman" w:hAnsi="Times New Roman" w:cs="Times New Roman"/>
                <w:sz w:val="22"/>
                <w:szCs w:val="22"/>
              </w:rPr>
              <w:t>Przedkocin</w:t>
            </w:r>
            <w:proofErr w:type="spellEnd"/>
            <w:r w:rsidR="00B665CA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i Cykarzew Północny w gminie Mykanów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eastAsia="Arial" w:hAnsi="Times New Roman" w:cs="Times New Roman"/>
                <w:sz w:val="22"/>
                <w:szCs w:val="22"/>
              </w:rPr>
              <w:t>(</w:t>
            </w:r>
            <w:r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 xml:space="preserve">dalej </w:t>
            </w:r>
            <w:r w:rsidR="00B665CA"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„</w:t>
            </w:r>
            <w:r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projekt planu</w:t>
            </w:r>
            <w:r w:rsidR="00B665CA"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”</w:t>
            </w:r>
            <w:r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 xml:space="preserve"> lub </w:t>
            </w:r>
            <w:r w:rsidR="00B665CA"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„</w:t>
            </w:r>
            <w:r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opracowani</w:t>
            </w:r>
            <w:r w:rsidR="00280EAD"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e</w:t>
            </w:r>
            <w:r w:rsidR="00B665CA" w:rsidRPr="00E23887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”</w:t>
            </w:r>
            <w:r w:rsidRPr="00E23887">
              <w:rPr>
                <w:rFonts w:ascii="Times New Roman" w:eastAsia="Arial" w:hAnsi="Times New Roman" w:cs="Times New Roman"/>
                <w:sz w:val="22"/>
                <w:szCs w:val="22"/>
              </w:rPr>
              <w:t>):</w:t>
            </w:r>
          </w:p>
        </w:tc>
      </w:tr>
      <w:tr w:rsidR="00D3285E" w:rsidRPr="00E23887" w14:paraId="0322742A" w14:textId="77777777" w:rsidTr="00E23887">
        <w:trPr>
          <w:gridAfter w:val="1"/>
          <w:wAfter w:w="33" w:type="dxa"/>
          <w:trHeight w:val="69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CAF2" w14:textId="77777777" w:rsidR="00D3285E" w:rsidRPr="00E23887" w:rsidRDefault="00D3285E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81C7" w14:textId="77777777" w:rsidR="00D3285E" w:rsidRPr="00E23887" w:rsidRDefault="006F030A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59644" w14:textId="44179BA0" w:rsidR="00952D4E" w:rsidRPr="00E23887" w:rsidRDefault="006F030A" w:rsidP="00E23887">
            <w:pPr>
              <w:pStyle w:val="Standard"/>
              <w:widowControl/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stanowi realizacj</w:t>
            </w:r>
            <w:r w:rsidR="00B665CA"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ę </w:t>
            </w:r>
            <w:r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uchwały </w:t>
            </w:r>
            <w:r w:rsidR="00B665CA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Nr 445/LVII/2023 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Rady Gminy Mykanów z dnia 2</w:t>
            </w:r>
            <w:r w:rsidR="00B665CA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października 202</w:t>
            </w:r>
            <w:r w:rsidR="00B665CA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3120F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r. w sprawie przystąpienia do sporządzenia miejscowego planu zagospodarowania przestrzennego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obejmuje</w:t>
            </w:r>
            <w:r w:rsidR="006941BB"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:</w:t>
            </w:r>
          </w:p>
        </w:tc>
      </w:tr>
      <w:tr w:rsidR="00775B4B" w:rsidRPr="00E23887" w14:paraId="08279443" w14:textId="683073B3" w:rsidTr="00174E9C">
        <w:trPr>
          <w:trHeight w:val="683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8BEE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1DE7" w14:textId="3B55A9AE" w:rsidR="00775B4B" w:rsidRPr="00E23887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8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821B" w14:textId="2228829C" w:rsidR="00775B4B" w:rsidRPr="00E23887" w:rsidRDefault="00775B4B" w:rsidP="00775B4B">
            <w:pPr>
              <w:pStyle w:val="Standard"/>
              <w:autoSpaceDN/>
              <w:ind w:left="-1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sześć obszarów położonych w Kokawie, na północ od ulicy Kopernika, o powierzchni ok.: 7,49 ha, 7,84 ha, 2,73 ha, 3,93 ha, 1,5 ha i 3,28 ha – oznaczonych na załączniku graficznym nr 1_1 do projektu uchwały,</w:t>
            </w:r>
          </w:p>
        </w:tc>
      </w:tr>
      <w:tr w:rsidR="00775B4B" w:rsidRPr="00E23887" w14:paraId="642567DF" w14:textId="77777777" w:rsidTr="00086B20">
        <w:trPr>
          <w:trHeight w:val="482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D37C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06AE" w14:textId="605B3DD1" w:rsidR="00775B4B" w:rsidRPr="00E23887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8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5B4C" w14:textId="0C691CE6" w:rsidR="00775B4B" w:rsidRPr="00E23887" w:rsidRDefault="00775B4B" w:rsidP="00775B4B">
            <w:pPr>
              <w:pStyle w:val="Standard"/>
              <w:autoSpaceDN/>
              <w:ind w:left="-1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trzy obszary położone w Kokawie, na północ od ulicy Kopernika, o powierzchni ok.: 8,2 ha, 4,99 ha i 8,38 ha – oznaczonych na załączniku graficznym nr 1_2 do projektu uchwały,</w:t>
            </w:r>
          </w:p>
        </w:tc>
      </w:tr>
      <w:tr w:rsidR="00775B4B" w:rsidRPr="00E23887" w14:paraId="4F932CCA" w14:textId="77777777" w:rsidTr="00C32F2A">
        <w:trPr>
          <w:trHeight w:val="43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96F8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B7BF0" w14:textId="275F7150" w:rsidR="00775B4B" w:rsidRPr="00E23887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8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ED6D" w14:textId="4A7D251F" w:rsidR="00775B4B" w:rsidRPr="00E23887" w:rsidRDefault="00775B4B" w:rsidP="00775B4B">
            <w:pPr>
              <w:pStyle w:val="Standard"/>
              <w:autoSpaceDN/>
              <w:ind w:left="-10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obszar położony w </w:t>
            </w:r>
            <w:proofErr w:type="spellStart"/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Przedkocinie</w:t>
            </w:r>
            <w:proofErr w:type="spellEnd"/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, na wschód od ulicy Długiej o powierzchni ok. 3,3 ha - oznaczony na załączniku graficznym nr 1_3 do projektu uchwały,</w:t>
            </w:r>
          </w:p>
        </w:tc>
      </w:tr>
      <w:tr w:rsidR="00775B4B" w:rsidRPr="00E23887" w14:paraId="23E9E55F" w14:textId="1F5A5646" w:rsidTr="005151FE">
        <w:trPr>
          <w:trHeight w:val="34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31C8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9ADA" w14:textId="138AE39B" w:rsidR="00775B4B" w:rsidRPr="00E23887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2"/>
                <w:szCs w:val="22"/>
              </w:rPr>
              <w:t>&gt;</w:t>
            </w:r>
          </w:p>
        </w:tc>
        <w:tc>
          <w:tcPr>
            <w:tcW w:w="8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8801" w14:textId="3786608C" w:rsidR="00775B4B" w:rsidRPr="00E23887" w:rsidRDefault="00775B4B" w:rsidP="00775B4B">
            <w:pPr>
              <w:pStyle w:val="Standard"/>
              <w:ind w:left="-10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obszar położony w Cykarzewie Północnym, na południe od ulicy Rumiankowej, o powierzchni ok. 3,06 ha - oznaczony na załączniku graficznym nr 1_4 do projektu uchwały,</w:t>
            </w:r>
          </w:p>
        </w:tc>
      </w:tr>
      <w:tr w:rsidR="00D3285E" w:rsidRPr="00E23887" w14:paraId="0BDE57B9" w14:textId="77777777" w:rsidTr="00E23887">
        <w:trPr>
          <w:gridAfter w:val="1"/>
          <w:wAfter w:w="33" w:type="dxa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3158" w14:textId="77777777" w:rsidR="00D3285E" w:rsidRPr="00E23887" w:rsidRDefault="00D3285E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DEC1" w14:textId="77777777" w:rsidR="00D3285E" w:rsidRPr="00E23887" w:rsidRDefault="006F030A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591B" w14:textId="3932AF28" w:rsidR="00D3285E" w:rsidRPr="00E23887" w:rsidRDefault="006F030A" w:rsidP="00E23887">
            <w:pPr>
              <w:pStyle w:val="Standard"/>
              <w:spacing w:line="100" w:lineRule="atLeast"/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obejmuje obszary posiadające dobre warunki </w:t>
            </w:r>
            <w:r w:rsidR="00280EAD" w:rsidRPr="00E2388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w zakresie </w:t>
            </w:r>
            <w:r w:rsidRPr="00E2388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 xml:space="preserve">obsługi komunikacyjnej oraz </w:t>
            </w: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uzbrojenia w zakresie zasilania w energię elektryczną</w:t>
            </w:r>
            <w:r w:rsidR="00952D4E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,</w:t>
            </w:r>
          </w:p>
        </w:tc>
      </w:tr>
      <w:tr w:rsidR="00233174" w:rsidRPr="00E23887" w14:paraId="6F0E02F5" w14:textId="77777777" w:rsidTr="00E23887">
        <w:trPr>
          <w:gridAfter w:val="1"/>
          <w:wAfter w:w="33" w:type="dxa"/>
          <w:trHeight w:val="13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11DF" w14:textId="77777777" w:rsidR="00233174" w:rsidRPr="00E23887" w:rsidRDefault="00233174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84A8" w14:textId="77777777" w:rsidR="00233174" w:rsidRPr="00E23887" w:rsidRDefault="00233174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594E5" w14:textId="79441CC1" w:rsidR="00233174" w:rsidRPr="00E23887" w:rsidRDefault="00233174" w:rsidP="00E23887">
            <w:pPr>
              <w:pStyle w:val="Standard"/>
              <w:ind w:left="-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nie obejmuje:</w:t>
            </w:r>
          </w:p>
        </w:tc>
      </w:tr>
      <w:tr w:rsidR="00775B4B" w:rsidRPr="00E23887" w14:paraId="5A1530AF" w14:textId="3AD35A5E" w:rsidTr="00223D93">
        <w:trPr>
          <w:gridAfter w:val="1"/>
          <w:wAfter w:w="33" w:type="dxa"/>
          <w:trHeight w:val="13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78F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10441" w14:textId="1712C217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964C" w14:textId="643660CA" w:rsidR="00775B4B" w:rsidRPr="00E23887" w:rsidRDefault="00775B4B" w:rsidP="00775B4B">
            <w:pPr>
              <w:pStyle w:val="Textbodyindent"/>
              <w:ind w:lef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obszarów lub obiektów objętych ochroną prawną ze względu na swe walory przyrodnicze lub krajobrazowe w tym: obszarów Natura 2000, lokalnych ostoi przyrody oraz obszarów </w:t>
            </w:r>
            <w:r w:rsidRPr="00E23887">
              <w:rPr>
                <w:rFonts w:ascii="Times New Roman" w:eastAsia="Lucida Sans Unicode" w:hAnsi="Times New Roman" w:cs="Times New Roman"/>
                <w:sz w:val="22"/>
                <w:szCs w:val="22"/>
              </w:rPr>
              <w:t>o charakterze naturalnym i</w:t>
            </w:r>
            <w:r w:rsidRPr="00E23887">
              <w:rPr>
                <w:rFonts w:ascii="Times New Roman" w:eastAsia="Lucida Sans Unicode" w:hAnsi="Times New Roman" w:cs="Times New Roman"/>
                <w:iCs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eastAsia="Lucida Sans Unicode" w:hAnsi="Times New Roman" w:cs="Times New Roman"/>
                <w:sz w:val="22"/>
                <w:szCs w:val="22"/>
              </w:rPr>
              <w:t>siedlisk przyrodniczych posiadających znaczenie dla ekosystemu,</w:t>
            </w:r>
          </w:p>
        </w:tc>
      </w:tr>
      <w:tr w:rsidR="00775B4B" w:rsidRPr="00E23887" w14:paraId="208D0E8B" w14:textId="0A5A51DC" w:rsidTr="00075CAF">
        <w:trPr>
          <w:gridAfter w:val="1"/>
          <w:wAfter w:w="33" w:type="dxa"/>
          <w:trHeight w:val="13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3FF4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4CBB" w14:textId="45ACAE38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2A28" w14:textId="4FCD34E7" w:rsidR="00775B4B" w:rsidRPr="00E23887" w:rsidRDefault="00775B4B" w:rsidP="00775B4B">
            <w:pPr>
              <w:pStyle w:val="Textbodyindent"/>
              <w:ind w:left="-102"/>
              <w:jc w:val="both"/>
              <w:rPr>
                <w:rFonts w:ascii="Times New Roman" w:eastAsia="Lucida Sans Unicode" w:hAnsi="Times New Roman" w:cs="Times New Roman"/>
                <w:bCs/>
                <w:iCs/>
                <w:spacing w:val="-2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sz w:val="22"/>
                <w:szCs w:val="22"/>
              </w:rPr>
              <w:t>gruntów leśnych, chronionych gruntów rolnych, złóż kopalin, wód powierzchniowych,</w:t>
            </w:r>
          </w:p>
        </w:tc>
      </w:tr>
      <w:tr w:rsidR="00775B4B" w:rsidRPr="00E23887" w14:paraId="78495679" w14:textId="48A0DBBE" w:rsidTr="00897EBB">
        <w:trPr>
          <w:gridAfter w:val="1"/>
          <w:wAfter w:w="33" w:type="dxa"/>
          <w:trHeight w:val="13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66BA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D2F3" w14:textId="0CA46739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EA07" w14:textId="42357389" w:rsidR="00775B4B" w:rsidRPr="00E23887" w:rsidRDefault="00775B4B" w:rsidP="00775B4B">
            <w:pPr>
              <w:widowControl/>
              <w:ind w:left="-102"/>
              <w:contextualSpacing/>
              <w:jc w:val="both"/>
              <w:rPr>
                <w:rFonts w:eastAsia="Lucida Sans Unicode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23887">
              <w:rPr>
                <w:rFonts w:eastAsia="Times New Roman" w:cs="Times New Roman"/>
                <w:sz w:val="22"/>
                <w:szCs w:val="22"/>
              </w:rPr>
              <w:t>obszarów i obiektów zabytkowych, posiadających znaczenie dla dziedzictwa kulturowego,</w:t>
            </w:r>
          </w:p>
        </w:tc>
      </w:tr>
      <w:tr w:rsidR="00775B4B" w:rsidRPr="00E23887" w14:paraId="514E0F38" w14:textId="0F9D77BE" w:rsidTr="00A23B32">
        <w:trPr>
          <w:gridAfter w:val="1"/>
          <w:wAfter w:w="33" w:type="dxa"/>
          <w:trHeight w:val="13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2360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1DBF" w14:textId="1A18B71F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bCs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6807" w14:textId="31188192" w:rsidR="00775B4B" w:rsidRPr="00E23887" w:rsidRDefault="00775B4B" w:rsidP="00775B4B">
            <w:pPr>
              <w:pStyle w:val="Standard"/>
              <w:ind w:left="-102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korytarzy ekologicznych - </w:t>
            </w:r>
            <w:r w:rsidRPr="00E23887">
              <w:rPr>
                <w:rFonts w:ascii="Times New Roman" w:eastAsia="Lucida Sans Unicode" w:hAnsi="Times New Roman" w:cs="Times New Roman"/>
                <w:bCs/>
                <w:iCs/>
                <w:sz w:val="22"/>
                <w:szCs w:val="22"/>
              </w:rPr>
              <w:t>realizacja zabudowy na obszarach objętych opracowaniem nie będzie w żaden sposób wpływać na możliwość migracji zwierząt w sposób dotychczasowy,</w:t>
            </w:r>
          </w:p>
        </w:tc>
      </w:tr>
      <w:tr w:rsidR="000F22C8" w:rsidRPr="00E23887" w14:paraId="64864D4A" w14:textId="77777777" w:rsidTr="00E23887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BA2C" w14:textId="77777777" w:rsidR="000F22C8" w:rsidRPr="00E23887" w:rsidRDefault="000F22C8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1D39" w14:textId="0477DBBD" w:rsidR="000F22C8" w:rsidRPr="00E23887" w:rsidRDefault="000F22C8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FBA1" w14:textId="7240BF72" w:rsidR="000F22C8" w:rsidRPr="00E23887" w:rsidRDefault="009E53C3" w:rsidP="00E23887">
            <w:pPr>
              <w:widowControl/>
              <w:spacing w:after="0"/>
              <w:ind w:left="-109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nie obejmuje </w:t>
            </w:r>
            <w:r w:rsidR="000F22C8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teren</w:t>
            </w:r>
            <w:r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ów</w:t>
            </w:r>
            <w:r w:rsidR="000F22C8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, na których występują istniejące negatywne zagrożenia na środowisko</w:t>
            </w:r>
            <w:r w:rsidR="00726D3D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="000F22C8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i</w:t>
            </w:r>
            <w:r w:rsidR="00726D3D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 </w:t>
            </w:r>
            <w:r w:rsidR="000F22C8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zdrowie ludzi mogące spowodować ograniczenie w </w:t>
            </w:r>
            <w:r w:rsidR="005F3F5F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ich</w:t>
            </w:r>
            <w:r w:rsidR="000F22C8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 zagospodarowaniu, w </w:t>
            </w:r>
            <w:r w:rsidR="005F3F5F"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>tym</w:t>
            </w:r>
            <w:r w:rsidRPr="00E23887"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  <w:t xml:space="preserve"> nie obejmuje:</w:t>
            </w:r>
          </w:p>
        </w:tc>
      </w:tr>
      <w:tr w:rsidR="00775B4B" w:rsidRPr="00E23887" w14:paraId="5D2B13BC" w14:textId="758B376C" w:rsidTr="00CE5792">
        <w:trPr>
          <w:gridAfter w:val="1"/>
          <w:wAfter w:w="33" w:type="dxa"/>
          <w:trHeight w:val="153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9BC5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9648" w14:textId="6631EC89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2E54" w14:textId="3B9C7758" w:rsidR="00775B4B" w:rsidRPr="00E23887" w:rsidRDefault="00775B4B" w:rsidP="00775B4B">
            <w:pPr>
              <w:widowControl/>
              <w:ind w:left="-102"/>
              <w:contextualSpacing/>
              <w:jc w:val="both"/>
              <w:rPr>
                <w:rFonts w:eastAsia="Lucida Sans Unicode" w:cs="Times New Roman"/>
                <w:iCs/>
                <w:color w:val="000000"/>
                <w:sz w:val="22"/>
                <w:szCs w:val="22"/>
              </w:rPr>
            </w:pPr>
            <w:r w:rsidRPr="00E23887">
              <w:rPr>
                <w:rFonts w:eastAsia="Times New Roman" w:cs="Times New Roman"/>
                <w:iCs/>
                <w:color w:val="000000"/>
                <w:sz w:val="22"/>
                <w:szCs w:val="22"/>
              </w:rPr>
              <w:t>obszarów narażonych na niebezpieczeństwo powodzi lub na zalewanie wodami opadowymi,</w:t>
            </w:r>
          </w:p>
        </w:tc>
      </w:tr>
      <w:tr w:rsidR="00775B4B" w:rsidRPr="00E23887" w14:paraId="3B560C60" w14:textId="570D2F5C" w:rsidTr="003F22DD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DEAC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12B4" w14:textId="244C2374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C58C" w14:textId="1607CE89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obszarów ograniczonego użytkowania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stref przemysłowych, </w:t>
            </w:r>
            <w:r w:rsidRPr="00E23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zakładów o zwiększonym lub dużym ryzyku wystąpienia poważnej awarii przemysłowej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E23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i</w:t>
            </w:r>
            <w:r w:rsidRPr="00E23887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nstalacji mogąc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ych</w:t>
            </w:r>
            <w:r w:rsidRPr="00E23887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 xml:space="preserve"> powodować znaczne zanieczyszczenie poszczególnych elementów przyrodniczych albo środowiska,</w:t>
            </w:r>
          </w:p>
        </w:tc>
      </w:tr>
      <w:tr w:rsidR="00775B4B" w:rsidRPr="00E23887" w14:paraId="76292229" w14:textId="7601644B" w:rsidTr="00D97675">
        <w:trPr>
          <w:gridAfter w:val="1"/>
          <w:wAfter w:w="33" w:type="dxa"/>
          <w:trHeight w:val="258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EBAC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FB22" w14:textId="17F8F142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9A37" w14:textId="51214DF3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/>
              </w:rPr>
              <w:t>terenów naturalnych zagrożeń geologicznych lub zagrożonych osuwaniem się mas ziemnych</w:t>
            </w:r>
            <w:r w:rsidRPr="00E238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pl-PL"/>
              </w:rPr>
              <w:t>,</w:t>
            </w:r>
          </w:p>
        </w:tc>
      </w:tr>
      <w:tr w:rsidR="00775B4B" w:rsidRPr="00E23887" w14:paraId="78EE8D94" w14:textId="70527E9F" w:rsidTr="00844079">
        <w:trPr>
          <w:gridAfter w:val="1"/>
          <w:wAfter w:w="33" w:type="dxa"/>
          <w:trHeight w:val="54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5EB3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E886" w14:textId="444C3BD4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80B7" w14:textId="0F9B9D25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</w:rPr>
              <w:t>obiektów powodujących ponadnormatywne zanieczyszczenie powietrza, wód, ziemi oraz zagrożenie w</w:t>
            </w:r>
            <w:r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ystąpienia ponadnormatywnego promieniowania elektromagnetycznego i hałasu,</w:t>
            </w:r>
          </w:p>
        </w:tc>
      </w:tr>
      <w:tr w:rsidR="00775B4B" w:rsidRPr="00E23887" w14:paraId="751A9AFE" w14:textId="68195320" w:rsidTr="003E1D65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D6CD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87B1A" w14:textId="3BA01F77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E4E4" w14:textId="6D4332A8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uciążliwości powodowane przez istniejącą zabudowę, w tym powodujące zagrożenia sanitarne (nie występuje uciążliwa zabudowa produkcyjna, wielkotowarowa produkcja rolnicza, obiekty związane z prowadzeniem gospodarki odpadami, schroniska dla zwierząt, cmentarze),</w:t>
            </w:r>
          </w:p>
        </w:tc>
      </w:tr>
      <w:tr w:rsidR="00280EAD" w:rsidRPr="00E23887" w14:paraId="7AAB00D6" w14:textId="77777777" w:rsidTr="00E23887">
        <w:trPr>
          <w:gridAfter w:val="1"/>
          <w:wAfter w:w="33" w:type="dxa"/>
          <w:trHeight w:val="284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0193" w14:textId="77777777" w:rsidR="00280EAD" w:rsidRPr="00E23887" w:rsidRDefault="00280EAD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4F40" w14:textId="0A39B72C" w:rsidR="00280EAD" w:rsidRPr="00E23887" w:rsidRDefault="00280EAD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e)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16BC" w14:textId="7C9C2FF0" w:rsidR="00280EAD" w:rsidRPr="00E23887" w:rsidRDefault="00280EAD" w:rsidP="00E23887">
            <w:pPr>
              <w:pStyle w:val="Standard"/>
              <w:ind w:left="-109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obejmuje obszary</w:t>
            </w:r>
            <w:r w:rsidR="005062D5" w:rsidRPr="00E2388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:</w:t>
            </w:r>
          </w:p>
        </w:tc>
      </w:tr>
      <w:tr w:rsidR="00775B4B" w:rsidRPr="00E23887" w14:paraId="1D2D56B2" w14:textId="77777777" w:rsidTr="0015202F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9DEE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879C" w14:textId="192ED8C6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2E7A4" w14:textId="32DCE2EB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ar-SA" w:bidi="ar-SA"/>
              </w:rPr>
              <w:t xml:space="preserve">występowania 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urządzeń melioracji wodnych (dot. obszarów w Kokawie i </w:t>
            </w:r>
            <w:proofErr w:type="spellStart"/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Przedkocinie</w:t>
            </w:r>
            <w:proofErr w:type="spellEnd"/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) oraz GZWP 326 Częstochowa E (dot. wszystkich obszarów objętych opracowaniem) – w projekcie planu przywołano przepisy prawa wodnego chroniące te obszary,</w:t>
            </w:r>
          </w:p>
        </w:tc>
      </w:tr>
      <w:tr w:rsidR="00775B4B" w:rsidRPr="00E23887" w14:paraId="1446D90A" w14:textId="77777777" w:rsidTr="00DC3840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3525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B74B" w14:textId="353EE4D2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2896" w14:textId="6210AB12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położone (dot. fragmentów obszarów w Kokawie) w sąsiedztwie cieku wodnego Dopływ spod Kokawy oraz </w:t>
            </w:r>
            <w:r w:rsidR="00EB6DB8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terenów rowów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– w projekcie planu</w:t>
            </w:r>
            <w:r w:rsidR="00597E2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przylegające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pasy terenów </w:t>
            </w:r>
            <w:r w:rsidR="00597E2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z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ostały oznaczone jako tereny zieleni bez prawa zabudowy,</w:t>
            </w:r>
          </w:p>
        </w:tc>
      </w:tr>
      <w:tr w:rsidR="00775B4B" w:rsidRPr="00E23887" w14:paraId="1F66E496" w14:textId="77777777" w:rsidTr="00C437BE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45B5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E5F4" w14:textId="48DD0B4E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E011" w14:textId="3BAB019A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obejmujące (dot.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o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bszaru w </w:t>
            </w:r>
            <w:proofErr w:type="spellStart"/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Przedkocinie</w:t>
            </w:r>
            <w:proofErr w:type="spellEnd"/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) zabudowania rolnicze oraz </w:t>
            </w:r>
            <w:r w:rsidR="00EB6DB8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ciek wodny (rów) 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z łąką – w projekcie planu tereny te zostały oznaczone jako tereny produkcji w gospodarstwach rolnych</w:t>
            </w:r>
            <w:r w:rsidR="00597E2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 hodowlanych,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ogrodniczych oraz tereny wód powierzchniowych </w:t>
            </w:r>
            <w:r w:rsidR="00597E2A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śródlądowych lub 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zieleni,</w:t>
            </w:r>
          </w:p>
        </w:tc>
      </w:tr>
      <w:tr w:rsidR="00775B4B" w:rsidRPr="00E23887" w14:paraId="6762D930" w14:textId="77777777" w:rsidTr="00D63795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28FC6" w14:textId="77777777" w:rsidR="00775B4B" w:rsidRPr="00E23887" w:rsidRDefault="00775B4B" w:rsidP="00775B4B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8A74" w14:textId="63077FF5" w:rsidR="00775B4B" w:rsidRPr="00775B4B" w:rsidRDefault="00775B4B" w:rsidP="00775B4B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75B4B">
              <w:rPr>
                <w:rFonts w:ascii="Times New Roman" w:eastAsia="Lucida Sans Unicode" w:hAnsi="Times New Roman" w:cs="Times New Roman"/>
                <w:b/>
                <w:iCs/>
                <w:color w:val="000000"/>
                <w:spacing w:val="-2"/>
                <w:sz w:val="22"/>
                <w:szCs w:val="22"/>
              </w:rPr>
              <w:t>&gt;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4E9E" w14:textId="6E93F9D4" w:rsidR="00775B4B" w:rsidRPr="00E23887" w:rsidRDefault="00775B4B" w:rsidP="00775B4B">
            <w:pPr>
              <w:pStyle w:val="Standard"/>
              <w:widowControl/>
              <w:ind w:left="-102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położone w sąsiedztwie istniejących 3 elektrowni wiatrowych w Kokawie – projektowany sposób zagospodarowania obszarów objętych projektem planu jest zgodny z przepisami odrębnymi – granica terenu, na którym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w projekcie planu 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dopuszczona jest realizacja budynku mieszkalnego albo budynku o funkcji mieszanej od istniejących elektrowni wiatrowych wynosi powyżej </w:t>
            </w:r>
            <w:r w:rsidR="00C13A82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1 km</w:t>
            </w: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</w:tr>
      <w:tr w:rsidR="00173917" w:rsidRPr="00E23887" w14:paraId="64DE9F58" w14:textId="77777777" w:rsidTr="00E23887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C404" w14:textId="33848A29" w:rsidR="00173917" w:rsidRPr="00E23887" w:rsidRDefault="0017391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2)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7C76" w14:textId="48934338" w:rsidR="00173917" w:rsidRPr="00E23887" w:rsidRDefault="00173917" w:rsidP="00E23887">
            <w:pPr>
              <w:pStyle w:val="Standard"/>
              <w:widowControl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 xml:space="preserve">W </w:t>
            </w:r>
            <w:r w:rsidRPr="00E2388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obowiązującym </w:t>
            </w: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Studium uwarunkowań i kierunków zagospodarowania przestrzennego </w:t>
            </w:r>
            <w:r w:rsidR="003103EF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(</w:t>
            </w: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u</w:t>
            </w:r>
            <w:r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chwał</w:t>
            </w:r>
            <w:r w:rsidR="003103EF"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a</w:t>
            </w:r>
            <w:r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Rady Gminy Mykanów nr 411/LIII/2023 z dnia 2 czerwca 2023 r.</w:t>
            </w:r>
            <w:r w:rsidR="003103EF"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>)</w:t>
            </w: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obszary objęte opracowaniem:</w:t>
            </w:r>
          </w:p>
        </w:tc>
      </w:tr>
      <w:tr w:rsidR="00173917" w:rsidRPr="00E23887" w14:paraId="2EB25281" w14:textId="77777777" w:rsidTr="00E23887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80A8" w14:textId="77777777" w:rsidR="00173917" w:rsidRPr="00E23887" w:rsidRDefault="0017391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8DC3" w14:textId="2747D4C3" w:rsidR="00173917" w:rsidRPr="00E23887" w:rsidRDefault="00173917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02C6" w14:textId="26008289" w:rsidR="00173917" w:rsidRPr="00E23887" w:rsidRDefault="00DC7B1B" w:rsidP="00E23887">
            <w:pPr>
              <w:pStyle w:val="Standard"/>
              <w:widowControl/>
              <w:ind w:left="-102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w większości </w:t>
            </w:r>
            <w:r w:rsidR="00173917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znajdują się w granicach strefy II rolnej</w:t>
            </w:r>
            <w:r w:rsidR="00F920CC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, na terenach </w:t>
            </w:r>
            <w:r w:rsidR="00CA2FF8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upraw </w:t>
            </w:r>
            <w:r w:rsidR="00F920CC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rolnych lub zieleni nieurządzonej </w:t>
            </w:r>
            <w:r w:rsidR="00CA2FF8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i rolniczej</w:t>
            </w:r>
            <w:r w:rsidR="00F920CC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, </w:t>
            </w:r>
            <w:r w:rsidR="00173917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w granicach obszarów z możliwością lokalizacji OZE – </w:t>
            </w:r>
            <w:proofErr w:type="spellStart"/>
            <w:r w:rsidR="00173917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fotowoltaiki</w:t>
            </w:r>
            <w:proofErr w:type="spellEnd"/>
            <w:r w:rsidR="00173917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, geotermii, biogazowni, o mocach powyżej 500 </w:t>
            </w:r>
            <w:proofErr w:type="spellStart"/>
            <w:r w:rsidR="00173917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kW</w:t>
            </w:r>
            <w:r w:rsidR="00CA2FF8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.</w:t>
            </w:r>
            <w:proofErr w:type="spellEnd"/>
            <w:r w:rsidR="00CA2FF8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 S</w:t>
            </w:r>
            <w:r w:rsidR="00F920CC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tudium w granicach strefy rolnej dopuszcza lokalizację w bezpośrednim sąsiedztwie terenów zurbanizowanych zabudowy mieszkaniowej zagrodowej, obiektów i urządzeń związanych z</w:t>
            </w:r>
            <w:r w:rsidR="003103EF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 </w:t>
            </w:r>
            <w:r w:rsidR="00F920CC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gospodarstwami rolnymi. Ponadto w strefie </w:t>
            </w:r>
            <w:r w:rsidR="00CA2FF8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rolnej </w:t>
            </w:r>
            <w:r w:rsidR="00F920CC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 xml:space="preserve">dopuszczona jest lokalizacja sieci i urządzeń infrastruktury technicznej, dróg, parkingów, </w:t>
            </w:r>
          </w:p>
        </w:tc>
      </w:tr>
      <w:tr w:rsidR="00173917" w:rsidRPr="00E23887" w14:paraId="43E11ECB" w14:textId="77777777" w:rsidTr="00E23887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00FF" w14:textId="77777777" w:rsidR="00173917" w:rsidRPr="00E23887" w:rsidRDefault="0017391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F919" w14:textId="0E38C4B9" w:rsidR="00173917" w:rsidRPr="00E23887" w:rsidRDefault="00173917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80C8" w14:textId="378D4696" w:rsidR="00173917" w:rsidRPr="00E23887" w:rsidRDefault="00173917" w:rsidP="00E23887">
            <w:pPr>
              <w:pStyle w:val="Standard"/>
              <w:widowControl/>
              <w:ind w:left="-102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są położone w granicach strefy III </w:t>
            </w:r>
            <w:r w:rsidR="00F920CC"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terenów otwartych i lasów</w:t>
            </w:r>
            <w:r w:rsidR="00CA2FF8"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 na terenach zieleni nieurządzonej lub upraw rolnych, nie dopuszczon</w:t>
            </w:r>
            <w:r w:rsidR="00A82DB0"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ych</w:t>
            </w:r>
            <w:r w:rsidR="00CA2FF8"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do zabudowy, za wyjątkiem zagospodarowania turystycznego oraz </w:t>
            </w:r>
            <w:r w:rsidR="00CA2FF8"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  <w:lang w:bidi="ar-SA"/>
              </w:rPr>
              <w:t>sieci i urządzeń infrastruktury technicznej, dróg, parkingów</w:t>
            </w:r>
            <w:r w:rsidR="00A442D1"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(dot. fragmentów terenów w Kokawie oraz </w:t>
            </w:r>
            <w:proofErr w:type="spellStart"/>
            <w:r w:rsidR="00A442D1"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Przedkocinie</w:t>
            </w:r>
            <w:proofErr w:type="spellEnd"/>
            <w:r w:rsidR="00A442D1" w:rsidRPr="00E23887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)</w:t>
            </w:r>
            <w:r w:rsidR="00A442D1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.</w:t>
            </w:r>
          </w:p>
        </w:tc>
      </w:tr>
      <w:tr w:rsidR="00CA2FF8" w:rsidRPr="00E23887" w14:paraId="44836C0A" w14:textId="77777777" w:rsidTr="00E23887">
        <w:trPr>
          <w:gridAfter w:val="1"/>
          <w:wAfter w:w="33" w:type="dxa"/>
          <w:trHeight w:val="134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B516" w14:textId="2168F7DD" w:rsidR="00CA2FF8" w:rsidRPr="00E23887" w:rsidRDefault="00CA2FF8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D3AD" w14:textId="50F0B002" w:rsidR="00CA2FF8" w:rsidRPr="00E23887" w:rsidRDefault="00CA2FF8" w:rsidP="00E23887">
            <w:pPr>
              <w:pStyle w:val="Standard"/>
              <w:widowControl/>
              <w:ind w:left="-108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Obszary opracowania objęte są miejscowymi planami zagospodarowania przestrzennego:</w:t>
            </w:r>
          </w:p>
        </w:tc>
      </w:tr>
      <w:tr w:rsidR="0040709B" w:rsidRPr="00E23887" w14:paraId="5534B127" w14:textId="77777777" w:rsidTr="00E23887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AD15" w14:textId="77777777" w:rsidR="0040709B" w:rsidRPr="00E23887" w:rsidRDefault="0040709B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EE59" w14:textId="15D9F049" w:rsidR="0040709B" w:rsidRPr="00E23887" w:rsidRDefault="0040709B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E32B" w14:textId="49840908" w:rsidR="0040709B" w:rsidRPr="00E23887" w:rsidRDefault="0040709B" w:rsidP="00E23887">
            <w:pPr>
              <w:pStyle w:val="Standard"/>
              <w:widowControl/>
              <w:ind w:left="-102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miejscowości Kokawa w gminie Mykanów – uchwała nr 294/XXXII/2017 Rady Gminy Mykanów z dnia 26 czerwca 2017 r. (Dz. Urz. Woj. Śląskiego z 2017 r. poz. 4290)</w:t>
            </w:r>
            <w:r w:rsidR="003103EF" w:rsidRPr="00E2388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Zgodnie z</w:t>
            </w:r>
            <w:r w:rsidR="00A442D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planem z</w:t>
            </w:r>
            <w:r w:rsidR="003103EF" w:rsidRPr="00E238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3103EF" w:rsidRPr="00E238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r. obszary </w:t>
            </w:r>
            <w:r w:rsidR="003103EF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w Kokawie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są położone w granicach terenów: R (tereny rolnicze) i ZR (tereny zieleni rolniczej) –</w:t>
            </w:r>
            <w:r w:rsidR="00A442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340E" w:rsidRPr="00E23887">
              <w:rPr>
                <w:rFonts w:ascii="Times New Roman" w:hAnsi="Times New Roman" w:cs="Times New Roman"/>
                <w:sz w:val="22"/>
                <w:szCs w:val="22"/>
              </w:rPr>
              <w:t>terenów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bez prawa lokalizacji budynków mieszkalnych </w:t>
            </w:r>
            <w:r w:rsidR="00A82DB0" w:rsidRPr="00E23887">
              <w:rPr>
                <w:rFonts w:ascii="Times New Roman" w:hAnsi="Times New Roman" w:cs="Times New Roman"/>
                <w:sz w:val="22"/>
                <w:szCs w:val="22"/>
              </w:rPr>
              <w:t>oraz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ZLD (tereny </w:t>
            </w:r>
            <w:proofErr w:type="spellStart"/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zadrzewień</w:t>
            </w:r>
            <w:proofErr w:type="spellEnd"/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dolesień</w:t>
            </w:r>
            <w:proofErr w:type="spellEnd"/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) – terenów bez prawa lokalizacji zabudowy, </w:t>
            </w:r>
          </w:p>
        </w:tc>
      </w:tr>
      <w:tr w:rsidR="0040709B" w:rsidRPr="00E23887" w14:paraId="3A93D679" w14:textId="77777777" w:rsidTr="00E23887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44DC" w14:textId="77777777" w:rsidR="0040709B" w:rsidRPr="00E23887" w:rsidRDefault="0040709B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8217" w14:textId="64E3D963" w:rsidR="0040709B" w:rsidRPr="00E23887" w:rsidRDefault="0040709B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4556" w14:textId="695B4FA5" w:rsidR="0040709B" w:rsidRPr="00E23887" w:rsidRDefault="00A82DB0" w:rsidP="00E23887">
            <w:pPr>
              <w:pStyle w:val="Standard"/>
              <w:ind w:lef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dla sołectwa </w:t>
            </w:r>
            <w:r w:rsidR="000B322D" w:rsidRPr="00E23887">
              <w:rPr>
                <w:rFonts w:ascii="Times New Roman" w:hAnsi="Times New Roman" w:cs="Times New Roman"/>
                <w:sz w:val="22"/>
                <w:szCs w:val="22"/>
              </w:rPr>
              <w:t>Rybna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, zatwierdzonego uchwałą Nr 2</w:t>
            </w:r>
            <w:r w:rsidR="00E97D88" w:rsidRPr="00E2388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6/XXXIV/2006 Rady Gminy Mykanów z dnia 28 marca 2006r. (Dz. Urz. Woj. Śląskiego Nr 75 poz. 2156). Zgodnie planem z 2006</w:t>
            </w:r>
            <w:r w:rsidR="00A442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r. obszar </w:t>
            </w:r>
            <w:r w:rsidR="003103EF" w:rsidRPr="00E23887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E5340E" w:rsidRPr="00E2388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3103EF" w:rsidRPr="00E23887">
              <w:rPr>
                <w:rFonts w:ascii="Times New Roman" w:hAnsi="Times New Roman" w:cs="Times New Roman"/>
                <w:sz w:val="22"/>
                <w:szCs w:val="22"/>
              </w:rPr>
              <w:t>Przedkocinie</w:t>
            </w:r>
            <w:proofErr w:type="spellEnd"/>
            <w:r w:rsidR="003103EF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jest położony w granicach terenu </w:t>
            </w:r>
            <w:r w:rsidR="000B322D" w:rsidRPr="00E23887">
              <w:rPr>
                <w:rFonts w:ascii="Times New Roman" w:hAnsi="Times New Roman" w:cs="Times New Roman"/>
                <w:sz w:val="22"/>
                <w:szCs w:val="22"/>
              </w:rPr>
              <w:t>RPP – rolnicz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0B322D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przestrze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="000B322D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produkcyjn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0B322D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– kompleks gleb chronionych obejmujący uprawy polowe, sadownicze lub szklarniowe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0B322D" w:rsidRPr="00E23887" w14:paraId="6AD3C7F9" w14:textId="77777777" w:rsidTr="00E23887">
        <w:trPr>
          <w:gridAfter w:val="1"/>
          <w:wAfter w:w="33" w:type="dxa"/>
          <w:trHeight w:val="51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4756" w14:textId="77777777" w:rsidR="000B322D" w:rsidRPr="00E23887" w:rsidRDefault="000B322D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8C80" w14:textId="78137B9B" w:rsidR="000B322D" w:rsidRPr="00E23887" w:rsidRDefault="000B322D" w:rsidP="00E2388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4DEA" w14:textId="616B7FC6" w:rsidR="000B322D" w:rsidRPr="00E23887" w:rsidRDefault="00E97D88" w:rsidP="00E23887">
            <w:pPr>
              <w:pStyle w:val="Standard"/>
              <w:ind w:left="-10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dla sołectwa Stary </w:t>
            </w:r>
            <w:r w:rsidR="000B322D" w:rsidRPr="00E23887">
              <w:rPr>
                <w:rFonts w:ascii="Times New Roman" w:hAnsi="Times New Roman" w:cs="Times New Roman"/>
                <w:sz w:val="22"/>
                <w:szCs w:val="22"/>
              </w:rPr>
              <w:t>Cykarzew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i Cykarzew Północny</w:t>
            </w:r>
            <w:r w:rsidR="000B322D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zatwierdzonego uchwałą Nr</w:t>
            </w:r>
            <w:r w:rsidR="00A442D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230/XXXIV/2006 Rady Gminy Mykanów z dnia 28 marca 2006</w:t>
            </w:r>
            <w:r w:rsidR="00A442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r. (Dz. Urz. Woj. Śląskiego Nr 75 poz. 2160)</w:t>
            </w:r>
            <w:r w:rsidR="00E5340E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Zgodnie planem</w:t>
            </w:r>
            <w:r w:rsidR="00E5340E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z 2006</w:t>
            </w:r>
            <w:r w:rsidR="00A442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r. obszar </w:t>
            </w:r>
            <w:r w:rsidR="00E5340E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w Cykarzewie Północnym 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jest położony w</w:t>
            </w:r>
            <w:r w:rsidR="00A442D1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granicach terenu RP – teren rolny obejmujący uprawy polowe, sadownicze lub szklarniowe.</w:t>
            </w:r>
          </w:p>
        </w:tc>
      </w:tr>
      <w:tr w:rsidR="00737DE4" w:rsidRPr="00E23887" w14:paraId="17757C39" w14:textId="77777777" w:rsidTr="00E23887">
        <w:trPr>
          <w:gridAfter w:val="1"/>
          <w:wAfter w:w="33" w:type="dxa"/>
          <w:trHeight w:val="1995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B422" w14:textId="77777777" w:rsidR="00737DE4" w:rsidRPr="00E23887" w:rsidRDefault="00737DE4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4)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5CB6" w14:textId="0C24C80F" w:rsidR="00737DE4" w:rsidRPr="00E23887" w:rsidRDefault="00737DE4" w:rsidP="00E23887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Głównym celem sporządzenia </w:t>
            </w:r>
            <w:r w:rsidR="00A442D1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projektu </w:t>
            </w: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planu jest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dokonanie zmiany dotychczasowego przeznaczenia terenów położonych w granicach obszarów objętych opracowaniem</w:t>
            </w:r>
            <w:r w:rsidR="00A442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i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umożliwienie lokalizacji w ich granicach </w:t>
            </w:r>
            <w:r w:rsidR="000B322D"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urządzeń służących produkcji energii elektrycznej z</w:t>
            </w:r>
            <w:r w:rsidR="00E97D88"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80200"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odnawialnych źródeł energii, poprzez wyznaczenie w granicach obszarów objętych opracowaniem terenów </w:t>
            </w:r>
            <w:r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>elektrowni słonecznych</w:t>
            </w:r>
            <w:r w:rsidR="00980200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 xml:space="preserve"> PEF</w:t>
            </w:r>
            <w:r w:rsidR="00E97D88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 xml:space="preserve">. </w:t>
            </w:r>
            <w:r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>W</w:t>
            </w:r>
            <w:r w:rsidR="00A442D1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> </w:t>
            </w:r>
            <w:r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 xml:space="preserve">sporządzonym projekcie planu dopuszczono 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instalacje OZE o mocy zainstalowanej elektrycznej większej niż 150 kW, wykorzystujące energię promieniowania słonecznego. </w:t>
            </w:r>
            <w:r w:rsidR="004E575A">
              <w:rPr>
                <w:rFonts w:ascii="Times New Roman" w:eastAsia="Times New Roman" w:hAnsi="Times New Roman" w:cs="Times New Roman"/>
                <w:sz w:val="22"/>
                <w:szCs w:val="22"/>
              </w:rPr>
              <w:t>Na części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terenów </w:t>
            </w:r>
            <w:r w:rsidR="00A442D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PEF 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dopuszczono również lokalizacj</w:t>
            </w:r>
            <w:r w:rsidR="00A442D1">
              <w:rPr>
                <w:rFonts w:ascii="Times New Roman" w:eastAsia="Times New Roman" w:hAnsi="Times New Roman" w:cs="Times New Roman"/>
                <w:sz w:val="22"/>
                <w:szCs w:val="22"/>
              </w:rPr>
              <w:t>ę</w:t>
            </w:r>
            <w:r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instalacji OZE innych jak wykorzystujących energie promieniowania słonecznego, w tym hybrydowych instalacji OZE,</w:t>
            </w:r>
            <w:r w:rsidR="00E97D88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na części terenów </w:t>
            </w:r>
            <w:r w:rsidR="00E97D88"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instalacji OZE wykorzystujących energię: </w:t>
            </w:r>
            <w:proofErr w:type="spellStart"/>
            <w:r w:rsidR="00E97D88" w:rsidRPr="00E23887">
              <w:rPr>
                <w:rFonts w:ascii="Times New Roman" w:hAnsi="Times New Roman" w:cs="Times New Roman"/>
                <w:sz w:val="22"/>
                <w:szCs w:val="22"/>
              </w:rPr>
              <w:t>aerotermalną</w:t>
            </w:r>
            <w:proofErr w:type="spellEnd"/>
            <w:r w:rsidR="00E97D88"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, geotermalną i z wodoru odnawialnego. W granicach terenów PEF dopuszczono lokalizację związanych z dopuszczonymi planem instalacjami OZE: </w:t>
            </w:r>
            <w:r w:rsidR="00E97D88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magazynów energii, </w:t>
            </w:r>
            <w:r w:rsidR="00E5340E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instalacji magazynowych, </w:t>
            </w:r>
            <w:r w:rsidR="00E97D88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>urządzeń infrastruktury technicznej i infrastruktury towarzyszącej.</w:t>
            </w:r>
            <w:r w:rsidR="00AE1058" w:rsidRPr="00E238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E97D88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 xml:space="preserve">W granicach obszarów objętych </w:t>
            </w:r>
            <w:r w:rsidR="00E5340E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 xml:space="preserve">projektem planu </w:t>
            </w:r>
            <w:r w:rsidR="00AE1058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  <w:lang w:bidi="ar-SA"/>
              </w:rPr>
              <w:t>wykluczono możliwość lokalizacji nowych elektrowni wiatrowych oraz</w:t>
            </w:r>
            <w:r w:rsidR="00AE1058" w:rsidRPr="00E23887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 xml:space="preserve"> instalacji OZE służących do:</w:t>
            </w:r>
          </w:p>
        </w:tc>
      </w:tr>
      <w:tr w:rsidR="00737DE4" w:rsidRPr="00E23887" w14:paraId="3FE9653B" w14:textId="677535F2" w:rsidTr="00E23887">
        <w:trPr>
          <w:gridAfter w:val="1"/>
          <w:wAfter w:w="33" w:type="dxa"/>
          <w:trHeight w:val="236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24C4" w14:textId="77777777" w:rsidR="00737DE4" w:rsidRPr="00E23887" w:rsidRDefault="00737DE4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4120" w14:textId="35B3135F" w:rsidR="00737DE4" w:rsidRPr="00E23887" w:rsidRDefault="00737DE4" w:rsidP="00E23887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46" w:type="dxa"/>
          </w:tcPr>
          <w:p w14:paraId="16A36427" w14:textId="102BF068" w:rsidR="00737DE4" w:rsidRPr="00E23887" w:rsidRDefault="00AE1058" w:rsidP="00E23887">
            <w:pPr>
              <w:pStyle w:val="Standard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termicznego przekształcania odpadów lub spalania wielopaliwowego,</w:t>
            </w:r>
          </w:p>
        </w:tc>
      </w:tr>
      <w:tr w:rsidR="00737DE4" w:rsidRPr="00E23887" w14:paraId="609F8FA6" w14:textId="42E20416" w:rsidTr="00E23887">
        <w:trPr>
          <w:gridAfter w:val="1"/>
          <w:wAfter w:w="33" w:type="dxa"/>
          <w:trHeight w:val="437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DE16" w14:textId="77777777" w:rsidR="00737DE4" w:rsidRPr="00E23887" w:rsidRDefault="00737DE4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ADEF" w14:textId="31FAEC31" w:rsidR="00737DE4" w:rsidRPr="00E23887" w:rsidRDefault="00737DE4" w:rsidP="00E23887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46" w:type="dxa"/>
          </w:tcPr>
          <w:p w14:paraId="73C38E97" w14:textId="6A41C6CF" w:rsidR="00737DE4" w:rsidRPr="00E23887" w:rsidRDefault="00AE1058" w:rsidP="00E23887">
            <w:pPr>
              <w:pStyle w:val="Standard"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magazynowania, wytwarzania lub spalania: biogazu, biogazu rolniczego, </w:t>
            </w:r>
            <w:proofErr w:type="spellStart"/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biometanu</w:t>
            </w:r>
            <w:proofErr w:type="spellEnd"/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, </w:t>
            </w:r>
            <w:proofErr w:type="spellStart"/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biopłynów</w:t>
            </w:r>
            <w:proofErr w:type="spellEnd"/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i </w:t>
            </w:r>
            <w:proofErr w:type="spellStart"/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biowęgla</w:t>
            </w:r>
            <w:proofErr w:type="spellEnd"/>
            <w:r w:rsidRPr="00E2388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, w tym wprowadzono zakaz lokalizacji biogazowni lub biogazowni rolniczych, niezależnie od ich mocy.</w:t>
            </w:r>
          </w:p>
        </w:tc>
      </w:tr>
      <w:tr w:rsidR="00766776" w:rsidRPr="00E23887" w14:paraId="259BEED4" w14:textId="77777777" w:rsidTr="00E23887">
        <w:trPr>
          <w:gridAfter w:val="1"/>
          <w:wAfter w:w="33" w:type="dxa"/>
          <w:trHeight w:val="437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8BB1F" w14:textId="552D136D" w:rsidR="00766776" w:rsidRPr="00E23887" w:rsidRDefault="00E2388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5)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6354" w14:textId="2841D9A4" w:rsidR="004F6727" w:rsidRDefault="004F6727" w:rsidP="004F6727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Opracowanie projektu planu zostało wszczęte po wejściu w życie ustawy z dnia 7 lipca 2023 r. o</w:t>
            </w:r>
            <w:r w:rsidR="00A442D1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zmianie ustawy o planowaniu i zagospodarowaniu przestrzennym oraz niektórych innych ustaw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(Dz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  <w:r w:rsidR="005821EE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U. z 2023 r. poz. 1688)</w:t>
            </w:r>
            <w:r w:rsidR="005821EE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. </w:t>
            </w:r>
          </w:p>
          <w:p w14:paraId="57C7FFE9" w14:textId="77777777" w:rsidR="005821EE" w:rsidRPr="00E23887" w:rsidRDefault="005821EE" w:rsidP="005821EE">
            <w:pPr>
              <w:pStyle w:val="Standard"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Projekt planu miejscowego został sporządzony w okresie przejściowym, w czasie którego nie obowiązuje stosowanie niektórych nowych przepisów wprowadzonych do ustawy o </w:t>
            </w:r>
            <w:proofErr w:type="spellStart"/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  <w:p w14:paraId="4EFA3F20" w14:textId="6DD86644" w:rsidR="00766776" w:rsidRDefault="00766776" w:rsidP="00E23887">
            <w:pPr>
              <w:pStyle w:val="Standard"/>
              <w:autoSpaceDN/>
              <w:ind w:left="-114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Projekt planu został sporządzony z zachowaniem zgodności z obowiązującym Studium uwarunkowań i</w:t>
            </w:r>
            <w:r w:rsidR="00A442D1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Pr="00E23887">
              <w:rPr>
                <w:rFonts w:ascii="Times New Roman" w:eastAsia="Lucida Sans Unicode" w:hAnsi="Times New Roman" w:cs="Times New Roman"/>
                <w:color w:val="000000"/>
                <w:spacing w:val="-1"/>
                <w:sz w:val="22"/>
                <w:szCs w:val="22"/>
              </w:rPr>
              <w:t>kierunków zagospodarowania przestrzennego gminy Mykanów, a także zg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odnie z zasadą określoną w</w:t>
            </w:r>
            <w:r w:rsidR="00A442D1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art. 67 ust. 3 pkt 2 ustawy z dnia 7 lipca 2023 r. o zmianie ustawy o planowaniu i zagospodarowaniu przestrzennym oraz niektórych innych ustaw</w:t>
            </w:r>
            <w:r w:rsidR="005821EE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, 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zgodnie z którą do czasu wejścia w życie planu ogólnego w danej gminie stosuje się przepisy art. 15 ust. 1 i art. 20 ustawy o </w:t>
            </w:r>
            <w:proofErr w:type="spellStart"/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w brzmieniu dotychczasowym, z wyłączeniem obowiązku sporządzenia projektu planu zgodnie z</w:t>
            </w:r>
            <w:r w:rsidR="00E23887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zapisami Studium w zakresie lokalizacji urządzeń wytwarzających energię z OZE oraz ich stref ochronnych.</w:t>
            </w:r>
          </w:p>
          <w:p w14:paraId="1C95459A" w14:textId="53675D3E" w:rsidR="004F6727" w:rsidRPr="00E23887" w:rsidRDefault="004F6727" w:rsidP="005821EE">
            <w:pPr>
              <w:pStyle w:val="Standard"/>
              <w:ind w:left="-114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W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 sporządzonym projekcie </w:t>
            </w:r>
            <w:r w:rsidR="005821EE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mają zastosowanie: 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now</w:t>
            </w:r>
            <w:r w:rsidR="005821EE">
              <w:rPr>
                <w:rFonts w:ascii="Times New Roman" w:eastAsia="SimSun" w:hAnsi="Times New Roman" w:cs="Times New Roman"/>
                <w:sz w:val="22"/>
                <w:szCs w:val="22"/>
              </w:rPr>
              <w:t>e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definicj</w:t>
            </w:r>
            <w:r w:rsidR="005821EE">
              <w:rPr>
                <w:rFonts w:ascii="Times New Roman" w:eastAsia="SimSun" w:hAnsi="Times New Roman" w:cs="Times New Roman"/>
                <w:sz w:val="22"/>
                <w:szCs w:val="22"/>
              </w:rPr>
              <w:t>e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i zakres planu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a także obowiąz</w:t>
            </w:r>
            <w:r w:rsidR="005821EE">
              <w:rPr>
                <w:rFonts w:ascii="Times New Roman" w:eastAsia="SimSun" w:hAnsi="Times New Roman" w:cs="Times New Roman"/>
                <w:sz w:val="22"/>
                <w:szCs w:val="22"/>
              </w:rPr>
              <w:t>ek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prowadzenia konsultacji społecznych zgodnie z zasadami określonymi w rozdziale 1a ustawy o </w:t>
            </w:r>
            <w:proofErr w:type="spellStart"/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eastAsia="SimSun" w:hAnsi="Times New Roman" w:cs="Times New Roman"/>
                <w:sz w:val="22"/>
                <w:szCs w:val="22"/>
              </w:rPr>
              <w:t>.</w:t>
            </w:r>
          </w:p>
        </w:tc>
      </w:tr>
      <w:tr w:rsidR="00766776" w:rsidRPr="00E23887" w14:paraId="34D13A46" w14:textId="77777777" w:rsidTr="00E90ADE">
        <w:trPr>
          <w:gridAfter w:val="1"/>
          <w:wAfter w:w="33" w:type="dxa"/>
          <w:trHeight w:val="283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FE33" w14:textId="1EDD2FB2" w:rsidR="00766776" w:rsidRPr="00E23887" w:rsidRDefault="00E2388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lastRenderedPageBreak/>
              <w:t>6)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58FA" w14:textId="0C64BF48" w:rsidR="00766776" w:rsidRPr="00E23887" w:rsidRDefault="00766776" w:rsidP="00E23887">
            <w:pPr>
              <w:pStyle w:val="Standard"/>
              <w:autoSpaceDN/>
              <w:ind w:left="-108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 sporządzanym projekcie planu</w:t>
            </w:r>
            <w:r w:rsidR="00E90AD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  <w:tr w:rsidR="00E1393A" w:rsidRPr="00E23887" w14:paraId="569F0BB5" w14:textId="77777777" w:rsidTr="00E23887">
        <w:trPr>
          <w:gridAfter w:val="1"/>
          <w:wAfter w:w="33" w:type="dxa"/>
          <w:trHeight w:val="283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658D" w14:textId="77777777" w:rsidR="00E1393A" w:rsidRPr="00E23887" w:rsidRDefault="00E1393A" w:rsidP="00E1393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7A89" w14:textId="494DCE4C" w:rsidR="00E1393A" w:rsidRPr="00E23887" w:rsidRDefault="00E1393A" w:rsidP="00E1393A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8646" w:type="dxa"/>
          </w:tcPr>
          <w:p w14:paraId="0740A8F9" w14:textId="1B2B9C47" w:rsidR="00E1393A" w:rsidRPr="00E23887" w:rsidRDefault="00E1393A" w:rsidP="00E1393A">
            <w:pPr>
              <w:pStyle w:val="Standard"/>
              <w:autoSpaceDN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zakresie dostosowanym do przedmiotu opracowania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wprowadzono do ustaleń ogólnych projektu uchwały zapisy wymagane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art. 1 ust. 2-4 ustawy o </w:t>
            </w:r>
            <w:proofErr w:type="spellStart"/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</w:tc>
      </w:tr>
      <w:tr w:rsidR="00E1393A" w:rsidRPr="00E23887" w14:paraId="4B63443E" w14:textId="77777777" w:rsidTr="00E23887">
        <w:trPr>
          <w:gridAfter w:val="1"/>
          <w:wAfter w:w="33" w:type="dxa"/>
          <w:trHeight w:val="283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EAD4" w14:textId="77777777" w:rsidR="00E1393A" w:rsidRPr="00E23887" w:rsidRDefault="00E1393A" w:rsidP="00E1393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BBFA" w14:textId="48F005D0" w:rsidR="00E1393A" w:rsidRPr="00E23887" w:rsidRDefault="00E1393A" w:rsidP="00E1393A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8646" w:type="dxa"/>
          </w:tcPr>
          <w:p w14:paraId="1770546B" w14:textId="71ADAE8A" w:rsidR="00E1393A" w:rsidRPr="00E23887" w:rsidRDefault="00E1393A" w:rsidP="00E1393A">
            <w:pPr>
              <w:pStyle w:val="Standard"/>
              <w:autoSpaceDN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 sporządzonym projekcie planu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nie zachodzi potrzeba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wprowadzania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ustaleń dotyczących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walorów architektonicznych, ochrony gruntów rolnych i leśnych,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ochrony dziedzictwa kulturowego 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zabytków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potrzeb obronności i bezpieczeństwa państwa a także wprowadzania  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ustaleń dotyczącyc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h: 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kształtowania przestrzeni publicznych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oraz obiektów i obszarów chronionych przez przepisy odrębne: terenów górniczych, obszarów szczególnego zagrożenia powodzią, obszarów osuwania się mas ziemnych i krajobrazów priorytetowych,</w:t>
            </w:r>
          </w:p>
        </w:tc>
      </w:tr>
      <w:tr w:rsidR="00E1393A" w:rsidRPr="00E23887" w14:paraId="15CF5E8F" w14:textId="77777777" w:rsidTr="00E23887">
        <w:trPr>
          <w:gridAfter w:val="1"/>
          <w:wAfter w:w="33" w:type="dxa"/>
          <w:trHeight w:val="283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D3F5" w14:textId="77777777" w:rsidR="00E1393A" w:rsidRPr="00E23887" w:rsidRDefault="00E1393A" w:rsidP="00E1393A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4E65" w14:textId="3B1BCBFD" w:rsidR="00E1393A" w:rsidRPr="00E23887" w:rsidRDefault="00E1393A" w:rsidP="00E1393A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8646" w:type="dxa"/>
          </w:tcPr>
          <w:p w14:paraId="22D66437" w14:textId="42B9EE10" w:rsidR="00E1393A" w:rsidRPr="00E23887" w:rsidRDefault="00E1393A" w:rsidP="00E1393A">
            <w:pPr>
              <w:pStyle w:val="Standard"/>
              <w:autoSpaceDN/>
              <w:jc w:val="both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ważono interes publiczny i interesy prywatne, z uwzględnieniem uwarunkowań ekonomicznych, środowiskowych i społecznych, w szczególności dostosowano przeznaczenie poszczególnych terenów do występujących uwarunkowań,</w:t>
            </w:r>
          </w:p>
        </w:tc>
      </w:tr>
      <w:tr w:rsidR="00766776" w:rsidRPr="00E23887" w14:paraId="7ED9CBE5" w14:textId="77777777" w:rsidTr="00E23887">
        <w:trPr>
          <w:gridAfter w:val="1"/>
          <w:wAfter w:w="33" w:type="dxa"/>
          <w:trHeight w:val="437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76E8" w14:textId="77777777" w:rsidR="00766776" w:rsidRPr="00E23887" w:rsidRDefault="00766776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5755" w14:textId="65976FF1" w:rsidR="00766776" w:rsidRPr="00E23887" w:rsidRDefault="00E1393A" w:rsidP="00E23887">
            <w:pPr>
              <w:pStyle w:val="Stopka"/>
              <w:tabs>
                <w:tab w:val="clear" w:pos="4536"/>
                <w:tab w:val="clear" w:pos="9072"/>
              </w:tabs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="00766776" w:rsidRPr="00E2388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646" w:type="dxa"/>
          </w:tcPr>
          <w:p w14:paraId="26F4226F" w14:textId="71559C68" w:rsidR="00766776" w:rsidRPr="00E23887" w:rsidRDefault="00E1393A" w:rsidP="00E23887">
            <w:pPr>
              <w:pStyle w:val="Standard"/>
              <w:autoSpaceDN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>u</w:t>
            </w:r>
            <w:r w:rsidR="00766776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>względni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 xml:space="preserve">ono </w:t>
            </w:r>
            <w:r w:rsidR="00766776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>zasady uniwersalnego projektowania, tak aby</w:t>
            </w:r>
            <w:r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 xml:space="preserve"> sporządzony plan</w:t>
            </w:r>
            <w:r w:rsidR="00766776" w:rsidRPr="00E23887">
              <w:rPr>
                <w:rFonts w:ascii="Times New Roman" w:eastAsia="Lucida Sans Unicode" w:hAnsi="Times New Roman" w:cs="Times New Roman"/>
                <w:color w:val="000000"/>
                <w:sz w:val="22"/>
                <w:szCs w:val="22"/>
              </w:rPr>
              <w:t xml:space="preserve"> mógł być używany przez wszystkich ludzi, w możliwie szerokim zakresie, bez potrzeby adaptacji lub specjalnego projektowania,</w:t>
            </w:r>
            <w:r w:rsidR="00766776"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w zakresie jaki należy do zagadnień związanych z opracowaniem i funkcjonowaniem miejscowych planów zagospodarowania przestrzennego.</w:t>
            </w:r>
          </w:p>
        </w:tc>
      </w:tr>
      <w:tr w:rsidR="00766776" w:rsidRPr="00E23887" w14:paraId="5CFDDED3" w14:textId="77777777" w:rsidTr="00E23887">
        <w:trPr>
          <w:gridAfter w:val="1"/>
          <w:wAfter w:w="33" w:type="dxa"/>
          <w:trHeight w:val="99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2782" w14:textId="6D89295F" w:rsidR="00766776" w:rsidRPr="00E23887" w:rsidRDefault="00E2388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7)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D980" w14:textId="77777777" w:rsidR="00E1393A" w:rsidRDefault="00766776" w:rsidP="00E23887">
            <w:pPr>
              <w:pStyle w:val="Standard"/>
              <w:widowControl/>
              <w:ind w:left="-114" w:right="1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Przy sporządzaniu projektu planu zapewniono </w:t>
            </w:r>
            <w:r w:rsidRPr="00E23887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udział społeczeństwa w pracach nad planem, w tym przy użyciu środków komunikacji elektronicznej</w:t>
            </w: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zgodnie z zasadami określonymi w rozdziale 1a ustawy o </w:t>
            </w:r>
            <w:proofErr w:type="spellStart"/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14:paraId="3AA7551B" w14:textId="45D79D28" w:rsidR="00766776" w:rsidRPr="00E23887" w:rsidRDefault="00766776" w:rsidP="00E23887">
            <w:pPr>
              <w:pStyle w:val="Standard"/>
              <w:widowControl/>
              <w:ind w:left="-114" w:right="15"/>
              <w:jc w:val="both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E238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Do sporządzanego projektu planu nie wpłynęły żadne wnioski</w:t>
            </w:r>
            <w:r w:rsidR="004E575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i uwagi</w:t>
            </w:r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 o których jest mowa w</w:t>
            </w:r>
            <w:r w:rsidR="005821EE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art.</w:t>
            </w:r>
            <w:r w:rsidR="005821EE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 </w:t>
            </w:r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8g ust.1 ustawy o </w:t>
            </w:r>
            <w:proofErr w:type="spellStart"/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 w związku z powyższym nie zachodziła w przedmiotowym postępowaniu konieczność ich rozpatrzenia i uzasadnienia sposobu rozpatrzenia tych wniosków</w:t>
            </w:r>
            <w:r w:rsidR="004E575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lub </w:t>
            </w:r>
            <w:proofErr w:type="spellStart"/>
            <w:r w:rsidR="004E575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uwg</w:t>
            </w:r>
            <w:proofErr w:type="spellEnd"/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.</w:t>
            </w:r>
          </w:p>
          <w:p w14:paraId="04416CF6" w14:textId="07C523A1" w:rsidR="00766776" w:rsidRPr="00E23887" w:rsidRDefault="00766776" w:rsidP="00E23887">
            <w:pPr>
              <w:pStyle w:val="Standard"/>
              <w:ind w:left="-114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W konsekwencji brak jest podstaw do sporządzania wykazu, o którym mowa w art. 8k ust. 1 ustawy o </w:t>
            </w:r>
            <w:proofErr w:type="spellStart"/>
            <w:r w:rsidRPr="00E23887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="004E575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oraz</w:t>
            </w:r>
            <w:r w:rsidR="004E575A" w:rsidRPr="0021629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wykazu zawierającego zgłoszone uwagi, zgodnie z art. 8k ust. 2 ustawy o </w:t>
            </w:r>
            <w:proofErr w:type="spellStart"/>
            <w:r w:rsidR="004E575A" w:rsidRPr="0021629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pzp</w:t>
            </w:r>
            <w:proofErr w:type="spellEnd"/>
            <w:r w:rsidR="004E575A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,</w:t>
            </w:r>
            <w:r w:rsidR="004E575A" w:rsidRPr="0021629D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a także brak jest podstaw do udostępnienia tych wykazów na zasadach określonych w art. 52 ust. 3 </w:t>
            </w:r>
            <w:r w:rsidR="004E575A" w:rsidRPr="0021629D">
              <w:rPr>
                <w:rFonts w:ascii="Times New Roman" w:eastAsia="SimSun" w:hAnsi="Times New Roman" w:cs="Times New Roman"/>
                <w:sz w:val="22"/>
                <w:szCs w:val="22"/>
              </w:rPr>
              <w:t>ustawy z dnia 7</w:t>
            </w:r>
            <w:r w:rsidR="004E575A">
              <w:rPr>
                <w:rFonts w:ascii="Times New Roman" w:eastAsia="SimSun" w:hAnsi="Times New Roman" w:cs="Times New Roman"/>
                <w:sz w:val="22"/>
                <w:szCs w:val="22"/>
              </w:rPr>
              <w:t> </w:t>
            </w:r>
            <w:r w:rsidR="004E575A" w:rsidRPr="0021629D">
              <w:rPr>
                <w:rFonts w:ascii="Times New Roman" w:eastAsia="SimSun" w:hAnsi="Times New Roman" w:cs="Times New Roman"/>
                <w:sz w:val="22"/>
                <w:szCs w:val="22"/>
              </w:rPr>
              <w:t>lipca 2023 r. o zmianie ustawy o planowaniu i zagospodarowaniu przestrzennym oraz niektórych innych ustaw.</w:t>
            </w:r>
          </w:p>
        </w:tc>
      </w:tr>
      <w:tr w:rsidR="00766776" w:rsidRPr="00E23887" w14:paraId="005E5033" w14:textId="77777777" w:rsidTr="00E23887">
        <w:trPr>
          <w:gridAfter w:val="1"/>
          <w:wAfter w:w="33" w:type="dxa"/>
          <w:trHeight w:val="990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42B9" w14:textId="56F17D93" w:rsidR="00766776" w:rsidRPr="00E23887" w:rsidRDefault="00E2388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8</w:t>
            </w:r>
            <w:r w:rsidR="00766776"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6BED" w14:textId="03A0D56C" w:rsidR="00766776" w:rsidRPr="00E23887" w:rsidRDefault="00766776" w:rsidP="00E23887">
            <w:pPr>
              <w:pStyle w:val="Standard"/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Lucida Sans Unicode" w:hAnsi="Times New Roman" w:cs="Times New Roman"/>
                <w:bCs/>
                <w:iCs/>
                <w:color w:val="000000"/>
                <w:spacing w:val="-4"/>
                <w:sz w:val="22"/>
                <w:szCs w:val="22"/>
              </w:rPr>
              <w:t>W</w:t>
            </w:r>
            <w:r w:rsidRPr="00E23887">
              <w:rPr>
                <w:rFonts w:ascii="Times New Roman" w:eastAsia="Lucida Sans Unicode" w:hAnsi="Times New Roman" w:cs="Times New Roman"/>
                <w:iCs/>
                <w:color w:val="000000"/>
                <w:sz w:val="22"/>
                <w:szCs w:val="22"/>
              </w:rPr>
              <w:t xml:space="preserve"> obecnej kadencji Rady Gminy Mykanów nie przeprowadzono oceny aktualności Studium i planów miejscowych. Projekt planu stanowi konsekwencję dokonanych w 2023 r. zmian w Studium i </w:t>
            </w:r>
            <w:r w:rsidRPr="00E23887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jest zgodny z wynikami analizy aktualności studium uwarunkowań i kierunków zagospodarowania przestrzennego gminy i miejscowych planów zagospodarowania przestrzennego (uchwała</w:t>
            </w:r>
            <w:r w:rsidRPr="00E238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3887"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Nr 402/XLVII/2018 Rady Gminy Mykanów z dnia 16 października 2018 r.).</w:t>
            </w:r>
          </w:p>
        </w:tc>
      </w:tr>
      <w:tr w:rsidR="00766776" w:rsidRPr="00E23887" w14:paraId="479AABA3" w14:textId="77777777" w:rsidTr="00E23887">
        <w:trPr>
          <w:gridAfter w:val="1"/>
          <w:wAfter w:w="33" w:type="dxa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6AF6" w14:textId="7300AA38" w:rsidR="00766776" w:rsidRPr="00E23887" w:rsidRDefault="00E23887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9</w:t>
            </w:r>
            <w:r w:rsidR="00766776"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8DE2" w14:textId="0733CA9B" w:rsidR="00766776" w:rsidRPr="009449D3" w:rsidRDefault="00766776" w:rsidP="00E23887">
            <w:pPr>
              <w:pStyle w:val="Standard"/>
              <w:widowControl/>
              <w:spacing w:line="100" w:lineRule="atLeast"/>
              <w:ind w:left="-114"/>
              <w:jc w:val="both"/>
              <w:rPr>
                <w:rFonts w:ascii="Times New Roman" w:eastAsia="Lucida Sans Unicode" w:hAnsi="Times New Roman" w:cs="Times New Roman"/>
                <w:bCs/>
                <w:iCs/>
                <w:spacing w:val="2"/>
                <w:sz w:val="22"/>
                <w:szCs w:val="22"/>
              </w:rPr>
            </w:pPr>
            <w:r w:rsidRPr="009449D3">
              <w:rPr>
                <w:rFonts w:ascii="Times New Roman" w:hAnsi="Times New Roman" w:cs="Times New Roman"/>
                <w:sz w:val="22"/>
                <w:szCs w:val="22"/>
              </w:rPr>
              <w:t>Na potrzeby projektu planu sporządzono prognozę oddziaływania na środowisko.</w:t>
            </w:r>
          </w:p>
          <w:p w14:paraId="63CE5B35" w14:textId="057C6BF1" w:rsidR="00766776" w:rsidRDefault="00766776" w:rsidP="00E23887">
            <w:pPr>
              <w:pStyle w:val="Standard"/>
              <w:snapToGrid w:val="0"/>
              <w:ind w:left="-114" w:right="-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49D3"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  <w:t xml:space="preserve">Projektowane inwestycje </w:t>
            </w:r>
            <w:r w:rsidRPr="009449D3">
              <w:rPr>
                <w:rFonts w:ascii="Times New Roman" w:hAnsi="Times New Roman" w:cs="Times New Roman"/>
                <w:sz w:val="22"/>
                <w:szCs w:val="22"/>
              </w:rPr>
              <w:t>nie będą powodować emisji zanieczyszczeń. Nie przewiduje się kumulacji oddziaływań jakie mogą być powodowane przez projektowaną zabudowę z oddziaływaniami powodowanymi przez istniejące na terenach sąsiednich obiekty.</w:t>
            </w:r>
          </w:p>
          <w:p w14:paraId="33B8BA95" w14:textId="276B8588" w:rsidR="00E1393A" w:rsidRPr="009449D3" w:rsidRDefault="00E1393A" w:rsidP="00E23887">
            <w:pPr>
              <w:pStyle w:val="Standard"/>
              <w:snapToGrid w:val="0"/>
              <w:ind w:left="-114" w:right="-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rojektem planu objęto obszary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predystynowane do rozwoju funkcji dopuszczonych projektem planu miejscowego, położone w sąsiedztwie istniejących elektrowni wiatrowych, na obszarach nie chronionych ze względu na występujące walory środowiskowe lub przyrodnicze</w:t>
            </w:r>
            <w:r w:rsidR="002B59C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. Obszary objęte opracowaniem są położone w znacznej odległości od istniejącej zabudowy mieszkaniowej a także nie są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przewidzian</w:t>
            </w:r>
            <w:r w:rsidR="002B59C1">
              <w:rPr>
                <w:rFonts w:ascii="Times New Roman" w:eastAsia="SimSun" w:hAnsi="Times New Roman" w:cs="Times New Roman"/>
                <w:sz w:val="22"/>
                <w:szCs w:val="22"/>
              </w:rPr>
              <w:t>e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do rozwoju zabudowy związanej z mieszkalnictwem</w:t>
            </w:r>
            <w:r w:rsidR="002B59C1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 lub turystyką, rekreacją i wypoczynkiem.</w:t>
            </w:r>
          </w:p>
          <w:p w14:paraId="46F88888" w14:textId="75E16AE2" w:rsidR="00766776" w:rsidRPr="009449D3" w:rsidRDefault="00766776" w:rsidP="00E23887">
            <w:pPr>
              <w:pStyle w:val="Standard"/>
              <w:snapToGrid w:val="0"/>
              <w:ind w:left="-114" w:right="-8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sz w:val="22"/>
                <w:szCs w:val="22"/>
              </w:rPr>
            </w:pPr>
            <w:r w:rsidRPr="009449D3">
              <w:rPr>
                <w:rFonts w:ascii="Times New Roman" w:hAnsi="Times New Roman" w:cs="Times New Roman"/>
                <w:sz w:val="22"/>
                <w:szCs w:val="22"/>
              </w:rPr>
              <w:t xml:space="preserve">Przy przestrzeganiu ogólnie obowiązujących przepisów a także warunków zawartych ustaleniach projektu planu, </w:t>
            </w:r>
            <w:r w:rsidRPr="009449D3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2"/>
                <w:szCs w:val="22"/>
              </w:rPr>
              <w:t>nie spowodują znaczącego oddziaływania na środowisko</w:t>
            </w:r>
            <w:r w:rsidRPr="009449D3">
              <w:rPr>
                <w:rFonts w:ascii="Times New Roman" w:hAnsi="Times New Roman" w:cs="Times New Roman"/>
                <w:sz w:val="22"/>
                <w:szCs w:val="22"/>
              </w:rPr>
              <w:t xml:space="preserve"> i na otoczenie, a ich oddziaływanie zamknie się w granicach terenu inwestycji.</w:t>
            </w:r>
          </w:p>
        </w:tc>
      </w:tr>
      <w:tr w:rsidR="005821EE" w:rsidRPr="00E23887" w14:paraId="49B9FEC8" w14:textId="77777777" w:rsidTr="00E23887">
        <w:trPr>
          <w:gridAfter w:val="1"/>
          <w:wAfter w:w="33" w:type="dxa"/>
        </w:trPr>
        <w:tc>
          <w:tcPr>
            <w:tcW w:w="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2416D" w14:textId="4A5D9564" w:rsidR="005821EE" w:rsidRPr="00E23887" w:rsidRDefault="009449D3" w:rsidP="00E23887">
            <w:pPr>
              <w:pStyle w:val="Standard"/>
              <w:jc w:val="both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>10)</w:t>
            </w:r>
          </w:p>
        </w:tc>
        <w:tc>
          <w:tcPr>
            <w:tcW w:w="90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B32A" w14:textId="703561A5" w:rsidR="002B59C1" w:rsidRPr="009449D3" w:rsidRDefault="002B59C1" w:rsidP="002B59C1">
            <w:pPr>
              <w:pStyle w:val="Standard"/>
              <w:snapToGrid w:val="0"/>
              <w:ind w:left="-114" w:right="-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Obszary objęte opracowaniem są </w:t>
            </w:r>
            <w:r w:rsidRPr="00E23887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położone: przy urządzonych drogach </w:t>
            </w:r>
            <w:r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wewnętrznych lub urządzonych dojazdach, uzbrojonych w zakresie umożliwiającym odprowadzenie wytwarzanej energii do sieci elektroenergetycznej. </w:t>
            </w:r>
          </w:p>
          <w:p w14:paraId="6264A27A" w14:textId="18C59D6F" w:rsidR="005821EE" w:rsidRPr="009449D3" w:rsidRDefault="009449D3" w:rsidP="00E23887">
            <w:pPr>
              <w:pStyle w:val="Standard"/>
              <w:widowControl/>
              <w:spacing w:line="100" w:lineRule="atLeast"/>
              <w:ind w:left="-11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49D3">
              <w:rPr>
                <w:rFonts w:ascii="Times New Roman" w:hAnsi="Times New Roman" w:cs="Times New Roman"/>
                <w:sz w:val="22"/>
                <w:szCs w:val="22"/>
              </w:rPr>
              <w:t xml:space="preserve">Przyjęte w </w:t>
            </w:r>
            <w:r w:rsidR="002B59C1">
              <w:rPr>
                <w:rFonts w:ascii="Times New Roman" w:hAnsi="Times New Roman" w:cs="Times New Roman"/>
                <w:sz w:val="22"/>
                <w:szCs w:val="22"/>
              </w:rPr>
              <w:t xml:space="preserve">sporządzonym projekcie planu rozwiązania przestrzenne </w:t>
            </w:r>
            <w:r w:rsidRPr="009449D3">
              <w:rPr>
                <w:rFonts w:ascii="Times New Roman" w:hAnsi="Times New Roman" w:cs="Times New Roman"/>
                <w:sz w:val="22"/>
                <w:szCs w:val="22"/>
              </w:rPr>
              <w:t xml:space="preserve">nie będą miały wpływu na finanse publiczne, w tym budżet gminy, w szczególności nie będą się wiązały </w:t>
            </w:r>
            <w:r w:rsidRPr="009449D3">
              <w:rPr>
                <w:rFonts w:ascii="Times New Roman" w:eastAsia="Lucida Sans Unicode" w:hAnsi="Times New Roman" w:cs="Times New Roman"/>
                <w:spacing w:val="-1"/>
                <w:sz w:val="22"/>
                <w:szCs w:val="22"/>
                <w:lang w:eastAsia="ar-SA" w:bidi="ar-SA"/>
              </w:rPr>
              <w:t>z koniecznością realizacji lub finansowania nowych, dodatkowych inwestycji z zakresu infrastruktury technicznej należących do zadań własnych gminy, które są bezpośrednim skutkiem uchwalenia niniejszego planu.</w:t>
            </w:r>
          </w:p>
        </w:tc>
      </w:tr>
    </w:tbl>
    <w:p w14:paraId="395C1DBD" w14:textId="77777777" w:rsidR="00D3285E" w:rsidRPr="00E23887" w:rsidRDefault="00D3285E" w:rsidP="00E23887">
      <w:pPr>
        <w:pStyle w:val="Standard"/>
        <w:widowControl/>
        <w:ind w:right="15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</w:pPr>
    </w:p>
    <w:p w14:paraId="3FBE0AB0" w14:textId="77777777" w:rsidR="00D3285E" w:rsidRPr="00E23887" w:rsidRDefault="00D3285E" w:rsidP="00E23887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D3285E" w:rsidRPr="00E23887">
      <w:pgSz w:w="11906" w:h="16838"/>
      <w:pgMar w:top="1134" w:right="1134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1D35" w14:textId="77777777" w:rsidR="003E2D3B" w:rsidRDefault="003E2D3B">
      <w:pPr>
        <w:spacing w:after="0" w:line="240" w:lineRule="auto"/>
      </w:pPr>
      <w:r>
        <w:separator/>
      </w:r>
    </w:p>
  </w:endnote>
  <w:endnote w:type="continuationSeparator" w:id="0">
    <w:p w14:paraId="0E0B8F0A" w14:textId="77777777" w:rsidR="003E2D3B" w:rsidRDefault="003E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StarSymbol,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E27D" w14:textId="77777777" w:rsidR="003E2D3B" w:rsidRDefault="003E2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E567773" w14:textId="77777777" w:rsidR="003E2D3B" w:rsidRDefault="003E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398"/>
    <w:multiLevelType w:val="multilevel"/>
    <w:tmpl w:val="2C4266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3C07D46"/>
    <w:multiLevelType w:val="multilevel"/>
    <w:tmpl w:val="7B2E0658"/>
    <w:styleLink w:val="WWNum9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2C5B7B"/>
    <w:multiLevelType w:val="multilevel"/>
    <w:tmpl w:val="75F0FC86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" w15:restartNumberingAfterBreak="0">
    <w:nsid w:val="0AFA3AA3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" w15:restartNumberingAfterBreak="0">
    <w:nsid w:val="0F475154"/>
    <w:multiLevelType w:val="multilevel"/>
    <w:tmpl w:val="B4D0441C"/>
    <w:styleLink w:val="WWNum1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933FB2"/>
    <w:multiLevelType w:val="hybridMultilevel"/>
    <w:tmpl w:val="8AE26F82"/>
    <w:lvl w:ilvl="0" w:tplc="CBB8D1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3055BC"/>
    <w:multiLevelType w:val="hybridMultilevel"/>
    <w:tmpl w:val="89FC0D2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479DB"/>
    <w:multiLevelType w:val="multilevel"/>
    <w:tmpl w:val="2A043686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4A53CAB"/>
    <w:multiLevelType w:val="hybridMultilevel"/>
    <w:tmpl w:val="7DC2187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53721"/>
    <w:multiLevelType w:val="hybridMultilevel"/>
    <w:tmpl w:val="4D94BF7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E4C37"/>
    <w:multiLevelType w:val="hybridMultilevel"/>
    <w:tmpl w:val="19E25502"/>
    <w:lvl w:ilvl="0" w:tplc="CBB8D122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193D794D"/>
    <w:multiLevelType w:val="multilevel"/>
    <w:tmpl w:val="9174B832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2" w15:restartNumberingAfterBreak="0">
    <w:nsid w:val="1C867079"/>
    <w:multiLevelType w:val="multilevel"/>
    <w:tmpl w:val="4F362294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StarSymbol, 'Arial Unicode MS'"/>
        <w:b w:val="0"/>
        <w:bCs w:val="0"/>
        <w:i w:val="0"/>
        <w:iCs/>
        <w:color w:val="000000"/>
        <w:spacing w:val="0"/>
        <w:sz w:val="21"/>
        <w:szCs w:val="21"/>
        <w:shd w:val="clear" w:color="auto" w:fill="auto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20A0492C"/>
    <w:multiLevelType w:val="hybridMultilevel"/>
    <w:tmpl w:val="D16CB64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D4B60"/>
    <w:multiLevelType w:val="multilevel"/>
    <w:tmpl w:val="BCDCC83E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15" w15:restartNumberingAfterBreak="0">
    <w:nsid w:val="2F0A505C"/>
    <w:multiLevelType w:val="multilevel"/>
    <w:tmpl w:val="39362AC0"/>
    <w:styleLink w:val="WWNum13"/>
    <w:lvl w:ilvl="0">
      <w:numFmt w:val="bullet"/>
      <w:lvlText w:val=""/>
      <w:lvlJc w:val="left"/>
      <w:pPr>
        <w:ind w:left="7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/>
      </w:rPr>
    </w:lvl>
  </w:abstractNum>
  <w:abstractNum w:abstractNumId="16" w15:restartNumberingAfterBreak="0">
    <w:nsid w:val="39F94796"/>
    <w:multiLevelType w:val="multilevel"/>
    <w:tmpl w:val="25A456F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9E75EC4"/>
    <w:multiLevelType w:val="multilevel"/>
    <w:tmpl w:val="8B4ECCE2"/>
    <w:styleLink w:val="WWNum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A364EA7"/>
    <w:multiLevelType w:val="hybridMultilevel"/>
    <w:tmpl w:val="330EF632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42F96"/>
    <w:multiLevelType w:val="multilevel"/>
    <w:tmpl w:val="6F3CE0C8"/>
    <w:lvl w:ilvl="0">
      <w:numFmt w:val="bullet"/>
      <w:lvlText w:val="–"/>
      <w:lvlJc w:val="left"/>
      <w:pPr>
        <w:ind w:left="502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FF94E2C"/>
    <w:multiLevelType w:val="multilevel"/>
    <w:tmpl w:val="6C764624"/>
    <w:lvl w:ilvl="0">
      <w:start w:val="1"/>
      <w:numFmt w:val="bullet"/>
      <w:lvlText w:val=""/>
      <w:lvlJc w:val="left"/>
      <w:pPr>
        <w:tabs>
          <w:tab w:val="num" w:pos="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226CBA"/>
    <w:multiLevelType w:val="multilevel"/>
    <w:tmpl w:val="EFE6F346"/>
    <w:styleLink w:val="WWNum10"/>
    <w:lvl w:ilvl="0">
      <w:numFmt w:val="bullet"/>
      <w:lvlText w:val=""/>
      <w:lvlJc w:val="left"/>
      <w:pPr>
        <w:ind w:left="75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2" w:hanging="360"/>
      </w:pPr>
      <w:rPr>
        <w:rFonts w:ascii="Wingdings" w:hAnsi="Wingdings"/>
      </w:rPr>
    </w:lvl>
  </w:abstractNum>
  <w:abstractNum w:abstractNumId="22" w15:restartNumberingAfterBreak="0">
    <w:nsid w:val="5799422C"/>
    <w:multiLevelType w:val="hybridMultilevel"/>
    <w:tmpl w:val="A8C65DF2"/>
    <w:lvl w:ilvl="0" w:tplc="CBB8D122">
      <w:start w:val="1"/>
      <w:numFmt w:val="bullet"/>
      <w:lvlText w:val=""/>
      <w:lvlJc w:val="left"/>
      <w:pPr>
        <w:ind w:left="6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23" w15:restartNumberingAfterBreak="0">
    <w:nsid w:val="57DA059A"/>
    <w:multiLevelType w:val="multilevel"/>
    <w:tmpl w:val="312CD7E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4" w15:restartNumberingAfterBreak="0">
    <w:nsid w:val="5846469A"/>
    <w:multiLevelType w:val="hybridMultilevel"/>
    <w:tmpl w:val="782A6E26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F0C90"/>
    <w:multiLevelType w:val="hybridMultilevel"/>
    <w:tmpl w:val="215E986C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D4FED"/>
    <w:multiLevelType w:val="multilevel"/>
    <w:tmpl w:val="FE0A52B6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StarSymbol,"/>
        <w:caps w:val="0"/>
        <w:smallCaps w:val="0"/>
        <w:color w:val="000000"/>
        <w:position w:val="0"/>
        <w:sz w:val="20"/>
        <w:szCs w:val="20"/>
        <w:vertAlign w:val="baseline"/>
        <w:lang w:val="pl-PL" w:eastAsia="pl-PL"/>
      </w:rPr>
    </w:lvl>
  </w:abstractNum>
  <w:abstractNum w:abstractNumId="27" w15:restartNumberingAfterBreak="0">
    <w:nsid w:val="5D8339CF"/>
    <w:multiLevelType w:val="multilevel"/>
    <w:tmpl w:val="D93A00C6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8" w15:restartNumberingAfterBreak="0">
    <w:nsid w:val="653165C6"/>
    <w:multiLevelType w:val="multilevel"/>
    <w:tmpl w:val="4F947226"/>
    <w:styleLink w:val="WWNum1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7853000"/>
    <w:multiLevelType w:val="multilevel"/>
    <w:tmpl w:val="CF0A293C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/>
        <w:caps w:val="0"/>
        <w:smallCaps w:val="0"/>
        <w:color w:val="000000"/>
        <w:spacing w:val="0"/>
        <w:position w:val="0"/>
        <w:sz w:val="21"/>
        <w:szCs w:val="21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0" w15:restartNumberingAfterBreak="0">
    <w:nsid w:val="69B35852"/>
    <w:multiLevelType w:val="multilevel"/>
    <w:tmpl w:val="36BC3E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39B42F8"/>
    <w:multiLevelType w:val="multilevel"/>
    <w:tmpl w:val="DB72630C"/>
    <w:styleLink w:val="WWNum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43306EA"/>
    <w:multiLevelType w:val="multilevel"/>
    <w:tmpl w:val="EBD853EA"/>
    <w:styleLink w:val="WWNum7"/>
    <w:lvl w:ilvl="0">
      <w:numFmt w:val="bullet"/>
      <w:lvlText w:val=""/>
      <w:lvlJc w:val="left"/>
      <w:pPr>
        <w:ind w:left="7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4" w:hanging="360"/>
      </w:pPr>
      <w:rPr>
        <w:rFonts w:ascii="Wingdings" w:hAnsi="Wingdings"/>
      </w:rPr>
    </w:lvl>
  </w:abstractNum>
  <w:abstractNum w:abstractNumId="33" w15:restartNumberingAfterBreak="0">
    <w:nsid w:val="75732074"/>
    <w:multiLevelType w:val="multilevel"/>
    <w:tmpl w:val="86307B6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95870AB"/>
    <w:multiLevelType w:val="multilevel"/>
    <w:tmpl w:val="394ED25C"/>
    <w:styleLink w:val="WWNum1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1071581">
    <w:abstractNumId w:val="27"/>
  </w:num>
  <w:num w:numId="2" w16cid:durableId="132524895">
    <w:abstractNumId w:val="11"/>
  </w:num>
  <w:num w:numId="3" w16cid:durableId="2120222514">
    <w:abstractNumId w:val="7"/>
  </w:num>
  <w:num w:numId="4" w16cid:durableId="1128010752">
    <w:abstractNumId w:val="16"/>
  </w:num>
  <w:num w:numId="5" w16cid:durableId="1450124705">
    <w:abstractNumId w:val="33"/>
  </w:num>
  <w:num w:numId="6" w16cid:durableId="190343604">
    <w:abstractNumId w:val="23"/>
  </w:num>
  <w:num w:numId="7" w16cid:durableId="1355419970">
    <w:abstractNumId w:val="32"/>
  </w:num>
  <w:num w:numId="8" w16cid:durableId="1438216486">
    <w:abstractNumId w:val="17"/>
  </w:num>
  <w:num w:numId="9" w16cid:durableId="1409890215">
    <w:abstractNumId w:val="1"/>
  </w:num>
  <w:num w:numId="10" w16cid:durableId="1073240428">
    <w:abstractNumId w:val="21"/>
  </w:num>
  <w:num w:numId="11" w16cid:durableId="1408263615">
    <w:abstractNumId w:val="26"/>
  </w:num>
  <w:num w:numId="12" w16cid:durableId="1139685020">
    <w:abstractNumId w:val="14"/>
  </w:num>
  <w:num w:numId="13" w16cid:durableId="735325045">
    <w:abstractNumId w:val="15"/>
  </w:num>
  <w:num w:numId="14" w16cid:durableId="1235818830">
    <w:abstractNumId w:val="28"/>
  </w:num>
  <w:num w:numId="15" w16cid:durableId="1385717318">
    <w:abstractNumId w:val="34"/>
  </w:num>
  <w:num w:numId="16" w16cid:durableId="764575038">
    <w:abstractNumId w:val="31"/>
  </w:num>
  <w:num w:numId="17" w16cid:durableId="958613031">
    <w:abstractNumId w:val="4"/>
  </w:num>
  <w:num w:numId="18" w16cid:durableId="526212470">
    <w:abstractNumId w:val="2"/>
  </w:num>
  <w:num w:numId="19" w16cid:durableId="1382048729">
    <w:abstractNumId w:val="16"/>
  </w:num>
  <w:num w:numId="20" w16cid:durableId="1955019456">
    <w:abstractNumId w:val="17"/>
  </w:num>
  <w:num w:numId="21" w16cid:durableId="1212500803">
    <w:abstractNumId w:val="1"/>
  </w:num>
  <w:num w:numId="22" w16cid:durableId="2026133215">
    <w:abstractNumId w:val="21"/>
  </w:num>
  <w:num w:numId="23" w16cid:durableId="436565410">
    <w:abstractNumId w:val="15"/>
  </w:num>
  <w:num w:numId="24" w16cid:durableId="1976982520">
    <w:abstractNumId w:val="34"/>
  </w:num>
  <w:num w:numId="25" w16cid:durableId="1984577045">
    <w:abstractNumId w:val="2"/>
  </w:num>
  <w:num w:numId="26" w16cid:durableId="1865711045">
    <w:abstractNumId w:val="4"/>
  </w:num>
  <w:num w:numId="27" w16cid:durableId="1248029671">
    <w:abstractNumId w:val="3"/>
  </w:num>
  <w:num w:numId="28" w16cid:durableId="1019163367">
    <w:abstractNumId w:val="5"/>
  </w:num>
  <w:num w:numId="29" w16cid:durableId="118186883">
    <w:abstractNumId w:val="19"/>
  </w:num>
  <w:num w:numId="30" w16cid:durableId="480930895">
    <w:abstractNumId w:val="22"/>
  </w:num>
  <w:num w:numId="31" w16cid:durableId="367025618">
    <w:abstractNumId w:val="6"/>
  </w:num>
  <w:num w:numId="32" w16cid:durableId="1026444477">
    <w:abstractNumId w:val="29"/>
  </w:num>
  <w:num w:numId="33" w16cid:durableId="1600605899">
    <w:abstractNumId w:val="9"/>
  </w:num>
  <w:num w:numId="34" w16cid:durableId="1799225796">
    <w:abstractNumId w:val="12"/>
  </w:num>
  <w:num w:numId="35" w16cid:durableId="1187521485">
    <w:abstractNumId w:val="10"/>
  </w:num>
  <w:num w:numId="36" w16cid:durableId="1695880543">
    <w:abstractNumId w:val="8"/>
  </w:num>
  <w:num w:numId="37" w16cid:durableId="1319067859">
    <w:abstractNumId w:val="25"/>
  </w:num>
  <w:num w:numId="38" w16cid:durableId="1230766131">
    <w:abstractNumId w:val="24"/>
  </w:num>
  <w:num w:numId="39" w16cid:durableId="1229000666">
    <w:abstractNumId w:val="18"/>
  </w:num>
  <w:num w:numId="40" w16cid:durableId="1026366045">
    <w:abstractNumId w:val="13"/>
  </w:num>
  <w:num w:numId="41" w16cid:durableId="130679076">
    <w:abstractNumId w:val="0"/>
  </w:num>
  <w:num w:numId="42" w16cid:durableId="2140610542">
    <w:abstractNumId w:val="20"/>
  </w:num>
  <w:num w:numId="43" w16cid:durableId="169175982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E"/>
    <w:rsid w:val="000534DC"/>
    <w:rsid w:val="00070E93"/>
    <w:rsid w:val="000B322D"/>
    <w:rsid w:val="000B60CE"/>
    <w:rsid w:val="000E0536"/>
    <w:rsid w:val="000F22C8"/>
    <w:rsid w:val="00136080"/>
    <w:rsid w:val="00173917"/>
    <w:rsid w:val="001D41F5"/>
    <w:rsid w:val="001F35BD"/>
    <w:rsid w:val="00233174"/>
    <w:rsid w:val="00261A04"/>
    <w:rsid w:val="00280EAD"/>
    <w:rsid w:val="002B59C1"/>
    <w:rsid w:val="002B5C5D"/>
    <w:rsid w:val="002D044E"/>
    <w:rsid w:val="002E1E3F"/>
    <w:rsid w:val="003103EF"/>
    <w:rsid w:val="003120F0"/>
    <w:rsid w:val="00347721"/>
    <w:rsid w:val="00351835"/>
    <w:rsid w:val="00384730"/>
    <w:rsid w:val="003E2D3B"/>
    <w:rsid w:val="0040709B"/>
    <w:rsid w:val="004730E5"/>
    <w:rsid w:val="00482E88"/>
    <w:rsid w:val="004C0E68"/>
    <w:rsid w:val="004C787D"/>
    <w:rsid w:val="004E575A"/>
    <w:rsid w:val="004F0423"/>
    <w:rsid w:val="004F6727"/>
    <w:rsid w:val="005062D5"/>
    <w:rsid w:val="00510152"/>
    <w:rsid w:val="005425E7"/>
    <w:rsid w:val="00571B9A"/>
    <w:rsid w:val="005821EE"/>
    <w:rsid w:val="00597E2A"/>
    <w:rsid w:val="005F3F5F"/>
    <w:rsid w:val="00616D31"/>
    <w:rsid w:val="00621CD3"/>
    <w:rsid w:val="006250C1"/>
    <w:rsid w:val="006468D4"/>
    <w:rsid w:val="006941BB"/>
    <w:rsid w:val="006A03A1"/>
    <w:rsid w:val="006B0194"/>
    <w:rsid w:val="006D7874"/>
    <w:rsid w:val="006F030A"/>
    <w:rsid w:val="00726D3D"/>
    <w:rsid w:val="00737DE4"/>
    <w:rsid w:val="00766776"/>
    <w:rsid w:val="00775071"/>
    <w:rsid w:val="00775B4B"/>
    <w:rsid w:val="007A4C48"/>
    <w:rsid w:val="007A568E"/>
    <w:rsid w:val="0082197A"/>
    <w:rsid w:val="00853652"/>
    <w:rsid w:val="008A2886"/>
    <w:rsid w:val="008A5D96"/>
    <w:rsid w:val="008F14A6"/>
    <w:rsid w:val="008F29D9"/>
    <w:rsid w:val="008F36A5"/>
    <w:rsid w:val="0091588A"/>
    <w:rsid w:val="009449D3"/>
    <w:rsid w:val="00945677"/>
    <w:rsid w:val="00952D4E"/>
    <w:rsid w:val="0095684C"/>
    <w:rsid w:val="009752B6"/>
    <w:rsid w:val="00980200"/>
    <w:rsid w:val="009E53C3"/>
    <w:rsid w:val="009E5EBE"/>
    <w:rsid w:val="00A21EE5"/>
    <w:rsid w:val="00A41423"/>
    <w:rsid w:val="00A442D1"/>
    <w:rsid w:val="00A82DB0"/>
    <w:rsid w:val="00A962DF"/>
    <w:rsid w:val="00AE1058"/>
    <w:rsid w:val="00AF7D8A"/>
    <w:rsid w:val="00B4226E"/>
    <w:rsid w:val="00B665CA"/>
    <w:rsid w:val="00C05E76"/>
    <w:rsid w:val="00C13A82"/>
    <w:rsid w:val="00C563E1"/>
    <w:rsid w:val="00C74547"/>
    <w:rsid w:val="00C75555"/>
    <w:rsid w:val="00CA220A"/>
    <w:rsid w:val="00CA2FF8"/>
    <w:rsid w:val="00CA36B0"/>
    <w:rsid w:val="00CD4039"/>
    <w:rsid w:val="00D251DF"/>
    <w:rsid w:val="00D3285E"/>
    <w:rsid w:val="00D50D4B"/>
    <w:rsid w:val="00D554EC"/>
    <w:rsid w:val="00D603C1"/>
    <w:rsid w:val="00DB02BF"/>
    <w:rsid w:val="00DB358D"/>
    <w:rsid w:val="00DC7B1B"/>
    <w:rsid w:val="00DD6797"/>
    <w:rsid w:val="00DF332D"/>
    <w:rsid w:val="00E13267"/>
    <w:rsid w:val="00E1393A"/>
    <w:rsid w:val="00E146BC"/>
    <w:rsid w:val="00E23887"/>
    <w:rsid w:val="00E405E6"/>
    <w:rsid w:val="00E53231"/>
    <w:rsid w:val="00E5340E"/>
    <w:rsid w:val="00E90ADE"/>
    <w:rsid w:val="00E97D88"/>
    <w:rsid w:val="00EB6DB8"/>
    <w:rsid w:val="00EC3A15"/>
    <w:rsid w:val="00EF4BC2"/>
    <w:rsid w:val="00F2438C"/>
    <w:rsid w:val="00F920CC"/>
    <w:rsid w:val="00FB327A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0197"/>
  <w15:docId w15:val="{F3ED27E0-D134-4FD9-9615-1E4CBE6F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pacing w:after="0" w:line="240" w:lineRule="auto"/>
    </w:pPr>
    <w:rPr>
      <w:rFonts w:ascii="Arial" w:eastAsia="SimSun, 宋体" w:hAnsi="Arial" w:cs="Mang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SimSun"/>
      <w:sz w:val="21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spacing w:after="0" w:line="240" w:lineRule="auto"/>
    </w:pPr>
    <w:rPr>
      <w:rFonts w:ascii="Arial" w:eastAsia="SimSun, 宋体" w:hAnsi="Arial"/>
      <w:sz w:val="20"/>
      <w:lang w:val="de-DE" w:eastAsia="ja-JP" w:bidi="fa-IR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SimSun" w:cs="Arial"/>
      <w:sz w:val="21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Tahoma" w:eastAsia="SimSun" w:hAnsi="Tahoma" w:cs="Tahoma"/>
      <w:sz w:val="22"/>
    </w:rPr>
  </w:style>
  <w:style w:type="paragraph" w:styleId="Akapitzlist">
    <w:name w:val="List Paragraph"/>
    <w:basedOn w:val="Standard"/>
    <w:qFormat/>
    <w:pPr>
      <w:ind w:left="720"/>
    </w:pPr>
    <w:rPr>
      <w:szCs w:val="21"/>
    </w:rPr>
  </w:style>
  <w:style w:type="paragraph" w:customStyle="1" w:styleId="Textbodyindent">
    <w:name w:val="Text body indent"/>
    <w:basedOn w:val="Standard"/>
    <w:pPr>
      <w:ind w:left="283"/>
    </w:pPr>
    <w:rPr>
      <w:rFonts w:eastAsia="SimSun" w:cs="Arial"/>
      <w:color w:val="000000"/>
      <w:lang w:eastAsia="pl-PL"/>
    </w:rPr>
  </w:style>
  <w:style w:type="paragraph" w:styleId="Tekstkomentarza">
    <w:name w:val="annotation text"/>
    <w:basedOn w:val="Standard"/>
    <w:rPr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opkaZnak">
    <w:name w:val="Stopka Znak"/>
    <w:basedOn w:val="Domylnaczcionkaakapitu"/>
    <w:rPr>
      <w:rFonts w:ascii="Arial" w:eastAsia="SimSun" w:hAnsi="Arial" w:cs="Arial"/>
      <w:kern w:val="3"/>
      <w:sz w:val="21"/>
      <w:szCs w:val="24"/>
      <w:lang w:eastAsia="zh-CN" w:bidi="hi-I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ListLabel1">
    <w:name w:val="ListLabel 1"/>
    <w:rPr>
      <w:sz w:val="21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StarSymbol,"/>
      <w:caps w:val="0"/>
      <w:smallCaps w:val="0"/>
      <w:color w:val="000000"/>
      <w:position w:val="0"/>
      <w:sz w:val="20"/>
      <w:szCs w:val="20"/>
      <w:vertAlign w:val="baseline"/>
      <w:lang w:val="pl-PL"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2">
    <w:name w:val="WW8Num22"/>
    <w:basedOn w:val="Bezlisty"/>
    <w:rsid w:val="000F22C8"/>
    <w:pPr>
      <w:numPr>
        <w:numId w:val="34"/>
      </w:numPr>
    </w:pPr>
  </w:style>
  <w:style w:type="paragraph" w:styleId="Nagwek">
    <w:name w:val="header"/>
    <w:basedOn w:val="Normalny"/>
    <w:link w:val="NagwekZnak"/>
    <w:uiPriority w:val="99"/>
    <w:unhideWhenUsed/>
    <w:rsid w:val="00726D3D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6D3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1959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2024-06-10T09:17:00Z</cp:lastPrinted>
  <dcterms:created xsi:type="dcterms:W3CDTF">2024-06-09T23:03:00Z</dcterms:created>
  <dcterms:modified xsi:type="dcterms:W3CDTF">2024-08-13T18:49:00Z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